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C233" w14:textId="2CD1A9BF" w:rsidR="0060470F" w:rsidRDefault="0060470F" w:rsidP="006848B1">
      <w:pPr>
        <w:pStyle w:val="Paragraph"/>
        <w:ind w:left="720"/>
        <w:jc w:val="right"/>
        <w:rPr>
          <w:b/>
          <w:bCs/>
          <w:sz w:val="28"/>
          <w:szCs w:val="28"/>
        </w:rPr>
      </w:pPr>
      <w:r w:rsidRPr="00DD0E86">
        <w:rPr>
          <w:rFonts w:asciiTheme="minorHAnsi" w:eastAsiaTheme="minorHAnsi" w:hAnsiTheme="minorHAnsi" w:cstheme="minorBidi"/>
          <w:noProof/>
          <w:szCs w:val="22"/>
        </w:rPr>
        <w:drawing>
          <wp:inline distT="0" distB="0" distL="0" distR="0" wp14:anchorId="56536078" wp14:editId="1D91C0B5">
            <wp:extent cx="1551940" cy="828861"/>
            <wp:effectExtent l="0" t="0" r="0" b="9525"/>
            <wp:docPr id="145860630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06300" name="Picture 1" descr="A blue and white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8628" cy="848455"/>
                    </a:xfrm>
                    <a:prstGeom prst="rect">
                      <a:avLst/>
                    </a:prstGeom>
                    <a:noFill/>
                    <a:ln>
                      <a:noFill/>
                    </a:ln>
                  </pic:spPr>
                </pic:pic>
              </a:graphicData>
            </a:graphic>
          </wp:inline>
        </w:drawing>
      </w:r>
    </w:p>
    <w:p w14:paraId="53A684FD" w14:textId="3D867C27" w:rsidR="00055765" w:rsidRPr="0060470F" w:rsidRDefault="00C9047D" w:rsidP="00C81A24">
      <w:pPr>
        <w:pStyle w:val="Paragraph"/>
        <w:jc w:val="center"/>
        <w:rPr>
          <w:b/>
          <w:bCs/>
          <w:sz w:val="28"/>
          <w:szCs w:val="28"/>
        </w:rPr>
      </w:pPr>
      <w:r w:rsidRPr="0060470F">
        <w:rPr>
          <w:b/>
          <w:bCs/>
          <w:sz w:val="28"/>
          <w:szCs w:val="28"/>
        </w:rPr>
        <w:t xml:space="preserve">Monika </w:t>
      </w:r>
      <w:r w:rsidR="00055765" w:rsidRPr="0060470F">
        <w:rPr>
          <w:b/>
          <w:bCs/>
          <w:sz w:val="28"/>
          <w:szCs w:val="28"/>
        </w:rPr>
        <w:t xml:space="preserve">Terms and Conditions for </w:t>
      </w:r>
      <w:r w:rsidR="009503E8" w:rsidRPr="0060470F">
        <w:rPr>
          <w:b/>
          <w:bCs/>
          <w:sz w:val="28"/>
          <w:szCs w:val="28"/>
        </w:rPr>
        <w:t>Device</w:t>
      </w:r>
      <w:r w:rsidR="00055765" w:rsidRPr="0060470F">
        <w:rPr>
          <w:b/>
          <w:bCs/>
          <w:sz w:val="28"/>
          <w:szCs w:val="28"/>
        </w:rPr>
        <w:t>s and Services</w:t>
      </w:r>
      <w:r w:rsidR="001F29B0" w:rsidRPr="0060470F">
        <w:rPr>
          <w:b/>
          <w:bCs/>
          <w:sz w:val="28"/>
          <w:szCs w:val="28"/>
        </w:rPr>
        <w:t xml:space="preserve"> (excluding </w:t>
      </w:r>
      <w:r w:rsidR="003222B2" w:rsidRPr="0060470F">
        <w:rPr>
          <w:b/>
          <w:bCs/>
          <w:sz w:val="28"/>
          <w:szCs w:val="28"/>
        </w:rPr>
        <w:t>Cloud Services</w:t>
      </w:r>
      <w:r w:rsidR="001F29B0" w:rsidRPr="0060470F">
        <w:rPr>
          <w:b/>
          <w:bCs/>
          <w:sz w:val="28"/>
          <w:szCs w:val="28"/>
        </w:rPr>
        <w:t>)</w:t>
      </w:r>
    </w:p>
    <w:p w14:paraId="38FA6AF8" w14:textId="44DEBAA8" w:rsidR="00624E99" w:rsidRDefault="00624E99" w:rsidP="00BC697D">
      <w:pPr>
        <w:pStyle w:val="Paragraph"/>
        <w:rPr>
          <w:b/>
        </w:rPr>
      </w:pPr>
      <w:r>
        <w:rPr>
          <w:b/>
        </w:rPr>
        <w:t xml:space="preserve">The Customer's attention is particularly drawn to the provisions of </w:t>
      </w:r>
      <w:r w:rsidR="00CC253C" w:rsidRPr="00CC253C">
        <w:rPr>
          <w:b/>
          <w:bCs/>
        </w:rPr>
        <w:t>clause</w:t>
      </w:r>
      <w:r w:rsidR="00CC253C">
        <w:t xml:space="preserve"> </w:t>
      </w:r>
      <w:r w:rsidR="00CC253C">
        <w:rPr>
          <w:b/>
        </w:rPr>
        <w:fldChar w:fldCharType="begin"/>
      </w:r>
      <w:r w:rsidR="00CC253C">
        <w:instrText xml:space="preserve"> REF _Ref143069564 \r \h </w:instrText>
      </w:r>
      <w:r w:rsidR="00CC253C">
        <w:rPr>
          <w:b/>
        </w:rPr>
      </w:r>
      <w:r w:rsidR="00CC253C">
        <w:rPr>
          <w:b/>
        </w:rPr>
        <w:fldChar w:fldCharType="separate"/>
      </w:r>
      <w:r w:rsidR="002B4C49">
        <w:t>12</w:t>
      </w:r>
      <w:r w:rsidR="00CC253C">
        <w:rPr>
          <w:b/>
        </w:rPr>
        <w:fldChar w:fldCharType="end"/>
      </w:r>
      <w:r w:rsidR="00CC253C">
        <w:rPr>
          <w:b/>
        </w:rPr>
        <w:t xml:space="preserve"> </w:t>
      </w:r>
      <w:r>
        <w:rPr>
          <w:b/>
        </w:rPr>
        <w:t>(Limitation of liability).</w:t>
      </w:r>
    </w:p>
    <w:p w14:paraId="18A7C1C0" w14:textId="77777777" w:rsidR="00624E99" w:rsidRDefault="00624E99" w:rsidP="00BC697D">
      <w:pPr>
        <w:pStyle w:val="TitleClause"/>
        <w:numPr>
          <w:ilvl w:val="0"/>
          <w:numId w:val="24"/>
        </w:numPr>
      </w:pPr>
      <w:r>
        <w:fldChar w:fldCharType="begin"/>
      </w:r>
      <w:r>
        <w:instrText>TC "1. Interpretation" \l 1</w:instrText>
      </w:r>
      <w:r>
        <w:fldChar w:fldCharType="end"/>
      </w:r>
      <w:bookmarkStart w:id="0" w:name="_Toc256000000"/>
      <w:bookmarkStart w:id="1" w:name="a431732"/>
      <w:r>
        <w:t>Interpretation</w:t>
      </w:r>
      <w:bookmarkEnd w:id="0"/>
      <w:bookmarkEnd w:id="1"/>
    </w:p>
    <w:p w14:paraId="76C0B04C" w14:textId="22C8B652" w:rsidR="00624E99" w:rsidRDefault="00624E99" w:rsidP="00BC697D">
      <w:pPr>
        <w:pStyle w:val="NoNumUntitledClause"/>
        <w:ind w:left="0"/>
      </w:pPr>
      <w:bookmarkStart w:id="2" w:name="a379361"/>
      <w:r>
        <w:t xml:space="preserve">The </w:t>
      </w:r>
      <w:r w:rsidR="006B436B">
        <w:t xml:space="preserve">definitions in </w:t>
      </w:r>
      <w:r w:rsidR="00E834AF">
        <w:t xml:space="preserve">the Proposal and </w:t>
      </w:r>
      <w:r w:rsidR="006B436B">
        <w:t xml:space="preserve">the </w:t>
      </w:r>
      <w:r>
        <w:t>following definitions and rules of interpretation apply in these Conditions.</w:t>
      </w:r>
      <w:bookmarkEnd w:id="2"/>
    </w:p>
    <w:p w14:paraId="593853BC" w14:textId="77777777" w:rsidR="00624E99" w:rsidRPr="00410841" w:rsidRDefault="00624E99" w:rsidP="00BC697D">
      <w:pPr>
        <w:pStyle w:val="Titlesubclause1"/>
        <w:numPr>
          <w:ilvl w:val="1"/>
          <w:numId w:val="24"/>
        </w:numPr>
        <w:rPr>
          <w:b w:val="0"/>
        </w:rPr>
      </w:pPr>
      <w:r>
        <w:rPr>
          <w:b w:val="0"/>
        </w:rPr>
        <w:fldChar w:fldCharType="begin"/>
      </w:r>
      <w:r>
        <w:rPr>
          <w:b w:val="0"/>
        </w:rPr>
        <w:instrText>TC "1.1 Definitions:" \l 2</w:instrText>
      </w:r>
      <w:r>
        <w:rPr>
          <w:b w:val="0"/>
        </w:rPr>
        <w:fldChar w:fldCharType="end"/>
      </w:r>
      <w:bookmarkStart w:id="3" w:name="a443682"/>
      <w:r>
        <w:rPr>
          <w:b w:val="0"/>
        </w:rPr>
        <w:t xml:space="preserve">Definitions: </w:t>
      </w:r>
      <w:bookmarkEnd w:id="3"/>
    </w:p>
    <w:p w14:paraId="60F14483" w14:textId="77777777" w:rsidR="00624E99" w:rsidRDefault="00624E99" w:rsidP="00BC697D">
      <w:pPr>
        <w:pStyle w:val="DefinedTermPara"/>
      </w:pPr>
      <w:bookmarkStart w:id="4" w:name="a670365"/>
      <w:r>
        <w:rPr>
          <w:rStyle w:val="DefTerm"/>
        </w:rPr>
        <w:t>Business Day</w:t>
      </w:r>
      <w:r>
        <w:t>: a day other than a Saturday, Sunday or public holiday in England, when banks in London are open for business.</w:t>
      </w:r>
      <w:bookmarkEnd w:id="4"/>
    </w:p>
    <w:p w14:paraId="22DE410A" w14:textId="5022DF62" w:rsidR="00624E99" w:rsidRDefault="00624E99" w:rsidP="00BC697D">
      <w:pPr>
        <w:pStyle w:val="DefinedTermPara"/>
      </w:pPr>
      <w:bookmarkStart w:id="5" w:name="a407786"/>
      <w:r>
        <w:rPr>
          <w:rStyle w:val="DefTerm"/>
        </w:rPr>
        <w:t>Business Hours</w:t>
      </w:r>
      <w:r>
        <w:t>: the period from 9.00 am to 5.00 pm on any Business Day.</w:t>
      </w:r>
      <w:bookmarkEnd w:id="5"/>
    </w:p>
    <w:p w14:paraId="492653EB" w14:textId="77777777" w:rsidR="0041684C" w:rsidRDefault="0041684C" w:rsidP="0041684C">
      <w:pPr>
        <w:pStyle w:val="DefinedTermPara"/>
        <w:rPr>
          <w:rStyle w:val="DefTerm"/>
        </w:rPr>
      </w:pPr>
      <w:bookmarkStart w:id="6" w:name="a170593"/>
      <w:bookmarkStart w:id="7" w:name="a160769"/>
      <w:r>
        <w:rPr>
          <w:rStyle w:val="DefTerm"/>
        </w:rPr>
        <w:t>Change of Control</w:t>
      </w:r>
      <w:r>
        <w:t xml:space="preserve">: shall be as defined in section 1124 of the Corporation Tax Act 2010, and the expression </w:t>
      </w:r>
      <w:r>
        <w:rPr>
          <w:b/>
        </w:rPr>
        <w:t>change of control</w:t>
      </w:r>
      <w:r>
        <w:t xml:space="preserve"> shall be interpreted accordingly</w:t>
      </w:r>
      <w:bookmarkEnd w:id="6"/>
      <w:r>
        <w:rPr>
          <w:b/>
        </w:rPr>
        <w:t>.</w:t>
      </w:r>
    </w:p>
    <w:p w14:paraId="0301348D" w14:textId="652E5385" w:rsidR="00624E99" w:rsidRDefault="00624E99" w:rsidP="00BC697D">
      <w:pPr>
        <w:pStyle w:val="DefinedTermPara"/>
        <w:rPr>
          <w:rStyle w:val="DefTerm"/>
        </w:rPr>
      </w:pPr>
      <w:r>
        <w:rPr>
          <w:rStyle w:val="DefTerm"/>
        </w:rPr>
        <w:t>Conditions</w:t>
      </w:r>
      <w:r>
        <w:t>: these terms and conditions as amended from time to time in accordance with</w:t>
      </w:r>
      <w:r w:rsidR="00A039B9">
        <w:t xml:space="preserve"> clause </w:t>
      </w:r>
      <w:r w:rsidR="00A039B9">
        <w:fldChar w:fldCharType="begin"/>
      </w:r>
      <w:r w:rsidR="00A039B9">
        <w:instrText xml:space="preserve"> REF _Ref143073743 \r \h </w:instrText>
      </w:r>
      <w:r w:rsidR="00A039B9">
        <w:fldChar w:fldCharType="separate"/>
      </w:r>
      <w:r w:rsidR="002B4C49">
        <w:t>15</w:t>
      </w:r>
      <w:r w:rsidR="00A039B9">
        <w:fldChar w:fldCharType="end"/>
      </w:r>
      <w:r>
        <w:t xml:space="preserve">. </w:t>
      </w:r>
      <w:bookmarkEnd w:id="7"/>
    </w:p>
    <w:p w14:paraId="6049B866" w14:textId="67BE7EE2" w:rsidR="00624E99" w:rsidRDefault="00624E99" w:rsidP="00BC697D">
      <w:pPr>
        <w:pStyle w:val="DefinedTermPara"/>
        <w:rPr>
          <w:rStyle w:val="DefTerm"/>
        </w:rPr>
      </w:pPr>
      <w:bookmarkStart w:id="8" w:name="a372184"/>
      <w:r>
        <w:rPr>
          <w:rStyle w:val="DefTerm"/>
        </w:rPr>
        <w:t>Contract</w:t>
      </w:r>
      <w:r>
        <w:t xml:space="preserve">: the contract between </w:t>
      </w:r>
      <w:r w:rsidR="00AA2F70">
        <w:t>Monika</w:t>
      </w:r>
      <w:r>
        <w:t xml:space="preserve"> and the Customer for the supply of </w:t>
      </w:r>
      <w:r w:rsidR="009503E8">
        <w:t>Device</w:t>
      </w:r>
      <w:r>
        <w:t xml:space="preserve">s or Services or </w:t>
      </w:r>
      <w:r w:rsidR="009503E8">
        <w:t>Device</w:t>
      </w:r>
      <w:r>
        <w:t>s and Services in accordance with these Conditions</w:t>
      </w:r>
      <w:r w:rsidR="00EB1AD0">
        <w:t xml:space="preserve"> comprising these Conditions and Monika’s proposal (as signed by the Customer to indicate acceptance).</w:t>
      </w:r>
      <w:bookmarkEnd w:id="8"/>
    </w:p>
    <w:p w14:paraId="65B3E695" w14:textId="36BD1129" w:rsidR="00624E99" w:rsidRDefault="00624E99" w:rsidP="00BC697D">
      <w:pPr>
        <w:pStyle w:val="DefinedTermPara"/>
        <w:rPr>
          <w:rStyle w:val="DefTerm"/>
        </w:rPr>
      </w:pPr>
      <w:bookmarkStart w:id="9" w:name="a158359"/>
      <w:r>
        <w:rPr>
          <w:rStyle w:val="DefTerm"/>
        </w:rPr>
        <w:t>Deliverables</w:t>
      </w:r>
      <w:r>
        <w:t xml:space="preserve">: the deliverables set out in </w:t>
      </w:r>
      <w:r w:rsidR="00E834AF">
        <w:t>the P</w:t>
      </w:r>
      <w:r w:rsidR="00FA3CAE">
        <w:t xml:space="preserve">roposal </w:t>
      </w:r>
      <w:r>
        <w:t xml:space="preserve">produced by </w:t>
      </w:r>
      <w:r w:rsidR="00AA2F70">
        <w:t>Monika</w:t>
      </w:r>
      <w:r>
        <w:t xml:space="preserve"> for the Customer.</w:t>
      </w:r>
      <w:bookmarkEnd w:id="9"/>
    </w:p>
    <w:p w14:paraId="41A1BCDE" w14:textId="20B3EBF9" w:rsidR="00624E99" w:rsidRDefault="00624E99" w:rsidP="00BC697D">
      <w:pPr>
        <w:pStyle w:val="DefinedTermPara"/>
        <w:rPr>
          <w:rStyle w:val="DefTerm"/>
        </w:rPr>
      </w:pPr>
      <w:bookmarkStart w:id="10" w:name="a509478"/>
      <w:r>
        <w:rPr>
          <w:rStyle w:val="DefTerm"/>
        </w:rPr>
        <w:t>Delivery Location</w:t>
      </w:r>
      <w:r>
        <w:t xml:space="preserve">: </w:t>
      </w:r>
      <w:r w:rsidR="00A25471">
        <w:t xml:space="preserve">each </w:t>
      </w:r>
      <w:r w:rsidR="00FA5DDE">
        <w:t xml:space="preserve">location </w:t>
      </w:r>
      <w:r w:rsidR="00A25471">
        <w:t>identified as a delivery location in the Proposal</w:t>
      </w:r>
      <w:r>
        <w:t>.</w:t>
      </w:r>
      <w:bookmarkEnd w:id="10"/>
    </w:p>
    <w:p w14:paraId="2E2B69F4" w14:textId="6D393710" w:rsidR="00624E99" w:rsidRPr="00D16126" w:rsidRDefault="009503E8" w:rsidP="00BC697D">
      <w:pPr>
        <w:pStyle w:val="DefinedTermPara"/>
        <w:rPr>
          <w:b/>
        </w:rPr>
      </w:pPr>
      <w:bookmarkStart w:id="11" w:name="a120168"/>
      <w:r w:rsidRPr="00D9792F">
        <w:rPr>
          <w:rStyle w:val="DefTerm"/>
        </w:rPr>
        <w:t>Device</w:t>
      </w:r>
      <w:r w:rsidR="00624E99" w:rsidRPr="00D9792F">
        <w:rPr>
          <w:rStyle w:val="DefTerm"/>
        </w:rPr>
        <w:t>s Specification</w:t>
      </w:r>
      <w:r w:rsidR="00624E99" w:rsidRPr="00D9792F">
        <w:t xml:space="preserve">: any specification for the </w:t>
      </w:r>
      <w:r w:rsidRPr="00D9792F">
        <w:t>Device</w:t>
      </w:r>
      <w:r w:rsidR="00624E99" w:rsidRPr="00D9792F">
        <w:t xml:space="preserve">s, including any relevant plans or drawings, that is </w:t>
      </w:r>
      <w:r w:rsidR="00A27994" w:rsidRPr="00D9792F">
        <w:t>referenced in the Proposal</w:t>
      </w:r>
      <w:r w:rsidR="00CF2666">
        <w:t xml:space="preserve"> or set out in the Documentation</w:t>
      </w:r>
      <w:r w:rsidR="00624E99" w:rsidRPr="00D9792F">
        <w:t>.</w:t>
      </w:r>
      <w:bookmarkEnd w:id="11"/>
    </w:p>
    <w:p w14:paraId="13C27FFB" w14:textId="335FE76A" w:rsidR="003242FD" w:rsidRPr="00D16126" w:rsidRDefault="003242FD" w:rsidP="00BC697D">
      <w:pPr>
        <w:pStyle w:val="DefinedTermPara"/>
        <w:rPr>
          <w:b/>
        </w:rPr>
      </w:pPr>
      <w:r>
        <w:rPr>
          <w:b/>
          <w:bCs/>
        </w:rPr>
        <w:t xml:space="preserve">Documentation: </w:t>
      </w:r>
      <w:r>
        <w:t xml:space="preserve">the document made available to the Customer by Monika at </w:t>
      </w:r>
      <w:hyperlink r:id="rId17" w:history="1">
        <w:r w:rsidRPr="007C0985">
          <w:rPr>
            <w:rStyle w:val="Hyperlink"/>
          </w:rPr>
          <w:t>www.monika.com</w:t>
        </w:r>
      </w:hyperlink>
      <w:r>
        <w:t xml:space="preserve"> from time to time which sets out a description of the Devices and the </w:t>
      </w:r>
      <w:bookmarkStart w:id="12" w:name="OpenAt"/>
      <w:r>
        <w:t>user instructions for the Devices.</w:t>
      </w:r>
    </w:p>
    <w:p w14:paraId="7D2ECC9E" w14:textId="44ABD554" w:rsidR="00273D2F" w:rsidRPr="00D16126" w:rsidRDefault="00273D2F" w:rsidP="00BC697D">
      <w:pPr>
        <w:pStyle w:val="DefinedTermPara"/>
        <w:rPr>
          <w:bCs/>
        </w:rPr>
      </w:pPr>
      <w:bookmarkStart w:id="13" w:name="_Hlk151103533"/>
      <w:bookmarkEnd w:id="12"/>
      <w:r>
        <w:rPr>
          <w:b/>
        </w:rPr>
        <w:t xml:space="preserve">Effective Date: </w:t>
      </w:r>
      <w:r w:rsidRPr="00D16126">
        <w:rPr>
          <w:bCs/>
        </w:rPr>
        <w:t>the</w:t>
      </w:r>
      <w:r>
        <w:rPr>
          <w:b/>
        </w:rPr>
        <w:t xml:space="preserve"> </w:t>
      </w:r>
      <w:r w:rsidRPr="00D16126">
        <w:rPr>
          <w:bCs/>
        </w:rPr>
        <w:t>date</w:t>
      </w:r>
      <w:r>
        <w:rPr>
          <w:bCs/>
        </w:rPr>
        <w:t xml:space="preserve"> specified</w:t>
      </w:r>
      <w:r w:rsidR="00C32CBB">
        <w:rPr>
          <w:bCs/>
        </w:rPr>
        <w:t xml:space="preserve"> in</w:t>
      </w:r>
      <w:r>
        <w:rPr>
          <w:bCs/>
        </w:rPr>
        <w:t xml:space="preserve"> Monika’s quotation being (as applicable) the installation date for a new or replacement system; the </w:t>
      </w:r>
      <w:r w:rsidR="00C32CBB">
        <w:rPr>
          <w:bCs/>
        </w:rPr>
        <w:t xml:space="preserve">contract </w:t>
      </w:r>
      <w:r>
        <w:rPr>
          <w:bCs/>
        </w:rPr>
        <w:t>date for an existing system; or the date of despatch in respect of Devices which are to be installed by the Customer.</w:t>
      </w:r>
    </w:p>
    <w:p w14:paraId="3121155A" w14:textId="4703F084" w:rsidR="00273D2F" w:rsidRPr="00D9792F" w:rsidRDefault="00273D2F" w:rsidP="00BC697D">
      <w:pPr>
        <w:pStyle w:val="DefinedTermPara"/>
        <w:rPr>
          <w:rStyle w:val="DefTerm"/>
        </w:rPr>
      </w:pPr>
      <w:r>
        <w:rPr>
          <w:b/>
          <w:bCs/>
        </w:rPr>
        <w:t>Initial Term:</w:t>
      </w:r>
      <w:r>
        <w:rPr>
          <w:rStyle w:val="DefTerm"/>
          <w:b w:val="0"/>
          <w:bCs/>
        </w:rPr>
        <w:t xml:space="preserve"> the period of year(s) from the Effective Date specified in Monika’s quotation.</w:t>
      </w:r>
    </w:p>
    <w:p w14:paraId="528C8477" w14:textId="3358ECA1" w:rsidR="00624E99" w:rsidRDefault="00624E99" w:rsidP="00BC697D">
      <w:pPr>
        <w:pStyle w:val="DefinedTermPara"/>
        <w:rPr>
          <w:rStyle w:val="DefTerm"/>
        </w:rPr>
      </w:pPr>
      <w:bookmarkStart w:id="14" w:name="a961443"/>
      <w:bookmarkEnd w:id="13"/>
      <w:r>
        <w:rPr>
          <w:rStyle w:val="DefTerm"/>
        </w:rPr>
        <w:t>Intellectual Property Rights</w:t>
      </w:r>
      <w:r>
        <w:t xml:space="preserve">: patents, utility models, rights to inventions, copyright and neighbouring and related rights, moral rights, trade marks and service marks, business names and domain names, rights in get-up and trade dress, goodwill and the right to sue for passing off </w:t>
      </w:r>
      <w:r>
        <w:lastRenderedPageBreak/>
        <w:t>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14"/>
    </w:p>
    <w:p w14:paraId="73C2A65D" w14:textId="760CC3A9" w:rsidR="00624E99" w:rsidRDefault="00624E99" w:rsidP="00BC697D">
      <w:pPr>
        <w:pStyle w:val="DefinedTermPara"/>
        <w:rPr>
          <w:rStyle w:val="DefTerm"/>
        </w:rPr>
      </w:pPr>
      <w:bookmarkStart w:id="15" w:name="a427496"/>
      <w:r>
        <w:rPr>
          <w:rStyle w:val="DefTerm"/>
        </w:rPr>
        <w:t>Order</w:t>
      </w:r>
      <w:r>
        <w:t xml:space="preserve">: the Customer's order for the supply of </w:t>
      </w:r>
      <w:r w:rsidR="009503E8">
        <w:t>Device</w:t>
      </w:r>
      <w:r>
        <w:t xml:space="preserve">s or Services or </w:t>
      </w:r>
      <w:r w:rsidR="009503E8">
        <w:t>Device</w:t>
      </w:r>
      <w:r>
        <w:t xml:space="preserve">s and Services, as set out in the </w:t>
      </w:r>
      <w:bookmarkEnd w:id="15"/>
      <w:r w:rsidR="00EE67B8">
        <w:t>Proposal.</w:t>
      </w:r>
    </w:p>
    <w:p w14:paraId="1F6EB006" w14:textId="1B0FF460" w:rsidR="00E834AF" w:rsidRPr="00D16126" w:rsidRDefault="00E834AF" w:rsidP="00BC697D">
      <w:pPr>
        <w:pStyle w:val="DefinedTermPara"/>
        <w:rPr>
          <w:b/>
        </w:rPr>
      </w:pPr>
      <w:bookmarkStart w:id="16" w:name="a807054"/>
      <w:r>
        <w:rPr>
          <w:rStyle w:val="DefTerm"/>
        </w:rPr>
        <w:t xml:space="preserve">Proposal: </w:t>
      </w:r>
      <w:r>
        <w:t>Monika’s proposal to the Customer.</w:t>
      </w:r>
    </w:p>
    <w:p w14:paraId="4B820C65" w14:textId="6AEF1E04" w:rsidR="004E7D39" w:rsidRPr="008D6A5C" w:rsidRDefault="004E7D39" w:rsidP="00BC697D">
      <w:pPr>
        <w:pStyle w:val="DefinedTermPara"/>
        <w:rPr>
          <w:rStyle w:val="DefTerm"/>
          <w:b w:val="0"/>
        </w:rPr>
      </w:pPr>
      <w:bookmarkStart w:id="17" w:name="a227340"/>
      <w:bookmarkEnd w:id="16"/>
      <w:r w:rsidRPr="00D9792F">
        <w:rPr>
          <w:rStyle w:val="DefTerm"/>
        </w:rPr>
        <w:t>Services:</w:t>
      </w:r>
      <w:r w:rsidRPr="00D9792F">
        <w:rPr>
          <w:rStyle w:val="DefTerm"/>
          <w:b w:val="0"/>
          <w:bCs/>
        </w:rPr>
        <w:t xml:space="preserve"> </w:t>
      </w:r>
      <w:r w:rsidR="00585B7F">
        <w:rPr>
          <w:rStyle w:val="DefTerm"/>
          <w:b w:val="0"/>
          <w:bCs/>
        </w:rPr>
        <w:t>Installation</w:t>
      </w:r>
      <w:r w:rsidRPr="00D9792F">
        <w:rPr>
          <w:rStyle w:val="DefTerm"/>
          <w:b w:val="0"/>
          <w:bCs/>
        </w:rPr>
        <w:t xml:space="preserve"> Services and Ongoing Services</w:t>
      </w:r>
      <w:r>
        <w:rPr>
          <w:rStyle w:val="DefTerm"/>
          <w:b w:val="0"/>
          <w:bCs/>
        </w:rPr>
        <w:t>.</w:t>
      </w:r>
    </w:p>
    <w:p w14:paraId="64931358" w14:textId="7FBB3235" w:rsidR="00624E99" w:rsidRPr="00D9792F" w:rsidRDefault="00624E99" w:rsidP="00BC697D">
      <w:pPr>
        <w:pStyle w:val="DefinedTermPara"/>
      </w:pPr>
      <w:r w:rsidRPr="00D9792F">
        <w:rPr>
          <w:rStyle w:val="DefTerm"/>
        </w:rPr>
        <w:t>Service Specification</w:t>
      </w:r>
      <w:r w:rsidRPr="00D9792F">
        <w:t>: the description or specification for the Services</w:t>
      </w:r>
      <w:r w:rsidR="00922A46" w:rsidRPr="00D9792F">
        <w:t xml:space="preserve"> that is referenced in the Proposal</w:t>
      </w:r>
      <w:bookmarkEnd w:id="17"/>
      <w:r w:rsidR="00922A46" w:rsidRPr="00D9792F">
        <w:t>.</w:t>
      </w:r>
    </w:p>
    <w:p w14:paraId="3C538364" w14:textId="77777777" w:rsidR="00C44601" w:rsidRDefault="00C44601" w:rsidP="00C44601">
      <w:pPr>
        <w:pStyle w:val="DefinedTermPara"/>
        <w:rPr>
          <w:rStyle w:val="DefTerm"/>
        </w:rPr>
      </w:pPr>
      <w:r>
        <w:rPr>
          <w:rStyle w:val="DefTerm"/>
        </w:rPr>
        <w:t>Site</w:t>
      </w:r>
      <w:r>
        <w:t>: each location identified as a Site in the Proposal.</w:t>
      </w:r>
    </w:p>
    <w:p w14:paraId="021749C0" w14:textId="6FD59E50" w:rsidR="00727A6E" w:rsidRDefault="00727A6E" w:rsidP="00BC697D">
      <w:pPr>
        <w:pStyle w:val="DefinedTermPara"/>
      </w:pPr>
      <w:r>
        <w:rPr>
          <w:rStyle w:val="DefTerm"/>
        </w:rPr>
        <w:t xml:space="preserve">Third Party </w:t>
      </w:r>
      <w:r w:rsidR="009503E8">
        <w:rPr>
          <w:rStyle w:val="DefTerm"/>
        </w:rPr>
        <w:t>Device</w:t>
      </w:r>
      <w:r>
        <w:rPr>
          <w:rStyle w:val="DefTerm"/>
        </w:rPr>
        <w:t>s</w:t>
      </w:r>
      <w:r w:rsidRPr="00727A6E">
        <w:t>:</w:t>
      </w:r>
      <w:r>
        <w:rPr>
          <w:b/>
          <w:bCs/>
        </w:rPr>
        <w:t xml:space="preserve"> </w:t>
      </w:r>
      <w:r>
        <w:t xml:space="preserve">those </w:t>
      </w:r>
      <w:r w:rsidR="009503E8">
        <w:t>Device</w:t>
      </w:r>
      <w:r>
        <w:t xml:space="preserve">s identified in the Proposal as </w:t>
      </w:r>
      <w:r w:rsidR="00404CE4">
        <w:t>supplied by a third party and benefitting only from that third party’s manufacturer’s warranty.</w:t>
      </w:r>
    </w:p>
    <w:p w14:paraId="39FEC434" w14:textId="77777777" w:rsidR="00624E99" w:rsidRPr="00436891" w:rsidRDefault="00624E99" w:rsidP="00BC697D">
      <w:pPr>
        <w:pStyle w:val="Untitledsubclause1"/>
        <w:numPr>
          <w:ilvl w:val="1"/>
          <w:numId w:val="24"/>
        </w:numPr>
      </w:pPr>
      <w:bookmarkStart w:id="18" w:name="a871622"/>
      <w:r>
        <w:t>Interpretation:</w:t>
      </w:r>
      <w:bookmarkEnd w:id="18"/>
    </w:p>
    <w:p w14:paraId="7DB9D25B" w14:textId="77777777" w:rsidR="00624E99" w:rsidRDefault="00624E99" w:rsidP="00BC697D">
      <w:pPr>
        <w:pStyle w:val="Untitledsubclause2"/>
        <w:numPr>
          <w:ilvl w:val="2"/>
          <w:numId w:val="24"/>
        </w:numPr>
      </w:pPr>
      <w:bookmarkStart w:id="19" w:name="a174291"/>
      <w:r>
        <w:t xml:space="preserve">A </w:t>
      </w:r>
      <w:r>
        <w:rPr>
          <w:b/>
        </w:rPr>
        <w:t>person</w:t>
      </w:r>
      <w:r>
        <w:t xml:space="preserve"> includes a natural person, corporate or unincorporated body (whether or not having separate legal personality). </w:t>
      </w:r>
      <w:bookmarkEnd w:id="19"/>
    </w:p>
    <w:p w14:paraId="5CC7FA99" w14:textId="7DE02DFB" w:rsidR="00624E99" w:rsidRDefault="00624E99" w:rsidP="00BC697D">
      <w:pPr>
        <w:pStyle w:val="Untitledsubclause2"/>
        <w:numPr>
          <w:ilvl w:val="2"/>
          <w:numId w:val="24"/>
        </w:numPr>
      </w:pPr>
      <w:bookmarkStart w:id="20" w:name="a309311"/>
      <w:r>
        <w:t>A reference to a party includes its personal representatives, successors and permitted assigns.</w:t>
      </w:r>
      <w:bookmarkEnd w:id="20"/>
    </w:p>
    <w:p w14:paraId="7EE59E10" w14:textId="77777777" w:rsidR="00624E99" w:rsidRDefault="00624E99" w:rsidP="00BC697D">
      <w:pPr>
        <w:pStyle w:val="Untitledsubclause2"/>
        <w:numPr>
          <w:ilvl w:val="2"/>
          <w:numId w:val="24"/>
        </w:numPr>
      </w:pPr>
      <w:bookmarkStart w:id="21" w:name="a91432"/>
      <w:r>
        <w:t>A reference to legislation or a legislative provision is a reference to it as amended or re-enacted. A reference to legislation or a legislative provision includes all subordinate legislation made under that legislation or legislative provision.</w:t>
      </w:r>
      <w:bookmarkEnd w:id="21"/>
    </w:p>
    <w:p w14:paraId="49EDCDE3" w14:textId="77777777" w:rsidR="00624E99" w:rsidRDefault="00624E99" w:rsidP="00BC697D">
      <w:pPr>
        <w:pStyle w:val="Untitledsubclause2"/>
        <w:numPr>
          <w:ilvl w:val="2"/>
          <w:numId w:val="24"/>
        </w:numPr>
      </w:pPr>
      <w:bookmarkStart w:id="22" w:name="a743605"/>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interpreted as illustrative and shall not limit the sense of the words preceding those terms.</w:t>
      </w:r>
      <w:bookmarkEnd w:id="22"/>
    </w:p>
    <w:p w14:paraId="430063E4" w14:textId="6859ADAC" w:rsidR="00624E99" w:rsidRDefault="00624E99" w:rsidP="00BC697D">
      <w:pPr>
        <w:pStyle w:val="Untitledsubclause2"/>
        <w:numPr>
          <w:ilvl w:val="2"/>
          <w:numId w:val="24"/>
        </w:numPr>
      </w:pPr>
      <w:bookmarkStart w:id="23" w:name="a1014180"/>
      <w:r>
        <w:t xml:space="preserve">A reference to </w:t>
      </w:r>
      <w:r>
        <w:rPr>
          <w:b/>
        </w:rPr>
        <w:t>writing</w:t>
      </w:r>
      <w:r>
        <w:t xml:space="preserve"> or </w:t>
      </w:r>
      <w:r>
        <w:rPr>
          <w:b/>
        </w:rPr>
        <w:t>written</w:t>
      </w:r>
      <w:r>
        <w:t xml:space="preserve"> excludes fax but not email.</w:t>
      </w:r>
      <w:bookmarkEnd w:id="23"/>
    </w:p>
    <w:p w14:paraId="01050749" w14:textId="77777777" w:rsidR="00624E99" w:rsidRDefault="00624E99" w:rsidP="00BC697D">
      <w:pPr>
        <w:pStyle w:val="TitleClause"/>
        <w:numPr>
          <w:ilvl w:val="0"/>
          <w:numId w:val="24"/>
        </w:numPr>
      </w:pPr>
      <w:r>
        <w:fldChar w:fldCharType="begin"/>
      </w:r>
      <w:r>
        <w:instrText>TC "2. Basis of contract" \l 1</w:instrText>
      </w:r>
      <w:r>
        <w:fldChar w:fldCharType="end"/>
      </w:r>
      <w:bookmarkStart w:id="24" w:name="_Toc256000001"/>
      <w:bookmarkStart w:id="25" w:name="a505889"/>
      <w:r>
        <w:t>Basis of contract</w:t>
      </w:r>
      <w:bookmarkEnd w:id="24"/>
      <w:bookmarkEnd w:id="25"/>
    </w:p>
    <w:p w14:paraId="38F52CC0" w14:textId="0B8E821E" w:rsidR="00624E99" w:rsidRDefault="00624E99" w:rsidP="00BC697D">
      <w:pPr>
        <w:pStyle w:val="Untitledsubclause1"/>
        <w:numPr>
          <w:ilvl w:val="1"/>
          <w:numId w:val="24"/>
        </w:numPr>
      </w:pPr>
      <w:bookmarkStart w:id="26" w:name="a317670"/>
      <w:r>
        <w:t>The</w:t>
      </w:r>
      <w:r w:rsidR="00FD562D">
        <w:t xml:space="preserve">se </w:t>
      </w:r>
      <w:r w:rsidR="009B3556">
        <w:t>C</w:t>
      </w:r>
      <w:r w:rsidR="00FD562D">
        <w:t xml:space="preserve">onditions together with the Proposal </w:t>
      </w:r>
      <w:r>
        <w:t xml:space="preserve">constitute </w:t>
      </w:r>
      <w:r w:rsidR="00FD562D">
        <w:t xml:space="preserve">all of the terms </w:t>
      </w:r>
      <w:r w:rsidR="00957320">
        <w:t xml:space="preserve">agreed by the parties in relation to the </w:t>
      </w:r>
      <w:r w:rsidR="009503E8" w:rsidRPr="00D9792F">
        <w:t>Device</w:t>
      </w:r>
      <w:r w:rsidRPr="00D9792F">
        <w:t>s</w:t>
      </w:r>
      <w:r w:rsidR="00957320" w:rsidRPr="00D9792F">
        <w:t>, Software</w:t>
      </w:r>
      <w:r w:rsidRPr="00D9792F">
        <w:t xml:space="preserve"> </w:t>
      </w:r>
      <w:r w:rsidR="00957320" w:rsidRPr="00D9792F">
        <w:t xml:space="preserve">and </w:t>
      </w:r>
      <w:r w:rsidRPr="00D9792F">
        <w:t>Services</w:t>
      </w:r>
      <w:r>
        <w:t xml:space="preserve"> </w:t>
      </w:r>
      <w:r w:rsidR="00957320">
        <w:t xml:space="preserve">(or one or more of the </w:t>
      </w:r>
      <w:r w:rsidR="009503E8">
        <w:t>Device</w:t>
      </w:r>
      <w:r w:rsidR="00957320">
        <w:t>s, Software and Services)</w:t>
      </w:r>
      <w:r>
        <w:t xml:space="preserve">. </w:t>
      </w:r>
      <w:bookmarkEnd w:id="26"/>
    </w:p>
    <w:p w14:paraId="310958D6" w14:textId="6C4C3461" w:rsidR="00624E99" w:rsidRDefault="00624E99" w:rsidP="00BC697D">
      <w:pPr>
        <w:pStyle w:val="Untitledsubclause1"/>
        <w:numPr>
          <w:ilvl w:val="1"/>
          <w:numId w:val="24"/>
        </w:numPr>
      </w:pPr>
      <w:bookmarkStart w:id="27" w:name="a100024"/>
      <w:r>
        <w:t xml:space="preserve">Any samples, drawings, descriptive matter or advertising issued by </w:t>
      </w:r>
      <w:r w:rsidR="00AA2F70">
        <w:t>Monika</w:t>
      </w:r>
      <w:r>
        <w:t xml:space="preserve"> and any descriptions of the </w:t>
      </w:r>
      <w:r w:rsidR="009503E8">
        <w:t>Device</w:t>
      </w:r>
      <w:r>
        <w:t xml:space="preserve">s or illustrations or descriptions of the Services contained in </w:t>
      </w:r>
      <w:r w:rsidR="00AA2F70">
        <w:t>Monika</w:t>
      </w:r>
      <w:r>
        <w:t xml:space="preserve">'s catalogues or brochures are issued or published for the sole purpose of giving an approximate idea of the </w:t>
      </w:r>
      <w:r w:rsidR="009503E8" w:rsidRPr="00D9792F">
        <w:t>Device</w:t>
      </w:r>
      <w:r w:rsidRPr="00D9792F">
        <w:t>s and Services</w:t>
      </w:r>
      <w:r>
        <w:t xml:space="preserve"> described in them. They shall not form part of the Contract nor have any contractual force.</w:t>
      </w:r>
      <w:bookmarkEnd w:id="27"/>
    </w:p>
    <w:p w14:paraId="4EA1C4B6" w14:textId="77777777" w:rsidR="00624E99" w:rsidRDefault="00624E99" w:rsidP="00BC697D">
      <w:pPr>
        <w:pStyle w:val="Untitledsubclause1"/>
        <w:numPr>
          <w:ilvl w:val="1"/>
          <w:numId w:val="24"/>
        </w:numPr>
      </w:pPr>
      <w:bookmarkStart w:id="28" w:name="a931568"/>
      <w:r>
        <w:lastRenderedPageBreak/>
        <w:t>These Conditions apply to the Contract to the exclusion of any other terms that the Customer seeks to impose or incorporate, or which are implied by law, trade custom, practice or course of dealing.</w:t>
      </w:r>
      <w:bookmarkEnd w:id="28"/>
    </w:p>
    <w:p w14:paraId="2F045216" w14:textId="1689B071" w:rsidR="00624E99" w:rsidRDefault="00624E99" w:rsidP="00BC697D">
      <w:pPr>
        <w:pStyle w:val="Untitledsubclause1"/>
        <w:numPr>
          <w:ilvl w:val="1"/>
          <w:numId w:val="24"/>
        </w:numPr>
      </w:pPr>
      <w:bookmarkStart w:id="29" w:name="a217493"/>
      <w:r>
        <w:t xml:space="preserve">Any quotation given by </w:t>
      </w:r>
      <w:r w:rsidR="00AA2F70">
        <w:t>Monika</w:t>
      </w:r>
      <w:r>
        <w:t xml:space="preserve"> shall not constitute an offer, and is only valid for a period of 20 Business Days from its date of issue.</w:t>
      </w:r>
      <w:bookmarkEnd w:id="29"/>
    </w:p>
    <w:p w14:paraId="53CDD2E8" w14:textId="07BC6EE7" w:rsidR="00624E99" w:rsidRDefault="00624E99" w:rsidP="00BC697D">
      <w:pPr>
        <w:pStyle w:val="Untitledsubclause1"/>
        <w:numPr>
          <w:ilvl w:val="1"/>
          <w:numId w:val="24"/>
        </w:numPr>
      </w:pPr>
      <w:bookmarkStart w:id="30" w:name="a224592"/>
      <w:r>
        <w:t xml:space="preserve">All of these Conditions shall apply to the supply of </w:t>
      </w:r>
      <w:r w:rsidR="009503E8">
        <w:t>Device</w:t>
      </w:r>
      <w:r>
        <w:t>s</w:t>
      </w:r>
      <w:r w:rsidR="009B3556">
        <w:t>, Software</w:t>
      </w:r>
      <w:r>
        <w:t xml:space="preserve"> and Services except where application to one </w:t>
      </w:r>
      <w:r w:rsidR="00A967EB">
        <w:t xml:space="preserve">of them </w:t>
      </w:r>
      <w:r>
        <w:t>is specified.</w:t>
      </w:r>
      <w:bookmarkEnd w:id="30"/>
    </w:p>
    <w:p w14:paraId="1A2101F9" w14:textId="2E091C6E" w:rsidR="00624E99" w:rsidRDefault="00624E99" w:rsidP="00BC697D">
      <w:pPr>
        <w:pStyle w:val="Untitledsubclause1"/>
        <w:numPr>
          <w:ilvl w:val="1"/>
          <w:numId w:val="24"/>
        </w:numPr>
      </w:pPr>
      <w:r>
        <w:fldChar w:fldCharType="begin"/>
      </w:r>
      <w:r>
        <w:fldChar w:fldCharType="end"/>
      </w:r>
      <w:bookmarkStart w:id="31" w:name="a404442"/>
      <w:r>
        <w:t>The Customer waives any right it might otherwise have to rely on any term endorsed upon, delivered with or contained in any documents of the Customer that is inconsistent with these Conditions.</w:t>
      </w:r>
      <w:bookmarkEnd w:id="31"/>
    </w:p>
    <w:p w14:paraId="7F557250" w14:textId="7085AEAC" w:rsidR="00624E99" w:rsidRPr="00D9792F" w:rsidRDefault="00624E99" w:rsidP="00BC697D">
      <w:pPr>
        <w:pStyle w:val="TitleClause"/>
        <w:numPr>
          <w:ilvl w:val="0"/>
          <w:numId w:val="24"/>
        </w:numPr>
      </w:pPr>
      <w:r w:rsidRPr="00D9792F">
        <w:fldChar w:fldCharType="begin"/>
      </w:r>
      <w:r w:rsidRPr="00D16126">
        <w:rPr>
          <w:highlight w:val="yellow"/>
        </w:rPr>
        <w:instrText>TC "3. Goods" \l 1</w:instrText>
      </w:r>
      <w:r w:rsidRPr="00D9792F">
        <w:fldChar w:fldCharType="end"/>
      </w:r>
      <w:bookmarkStart w:id="32" w:name="_Toc256000002"/>
      <w:bookmarkStart w:id="33" w:name="a699745"/>
      <w:bookmarkStart w:id="34" w:name="_Ref143070223"/>
      <w:r w:rsidR="009503E8" w:rsidRPr="00D9792F">
        <w:t>Device</w:t>
      </w:r>
      <w:r w:rsidRPr="00D9792F">
        <w:t>s</w:t>
      </w:r>
      <w:bookmarkEnd w:id="32"/>
      <w:bookmarkEnd w:id="33"/>
      <w:r w:rsidR="008A66A3" w:rsidRPr="00D9792F">
        <w:t xml:space="preserve"> and Software</w:t>
      </w:r>
      <w:bookmarkEnd w:id="34"/>
    </w:p>
    <w:p w14:paraId="0C0F647F" w14:textId="3C76BAE8" w:rsidR="00624E99" w:rsidRDefault="00624E99" w:rsidP="00BC697D">
      <w:pPr>
        <w:pStyle w:val="Untitledsubclause1"/>
        <w:numPr>
          <w:ilvl w:val="1"/>
          <w:numId w:val="24"/>
        </w:numPr>
      </w:pPr>
      <w:bookmarkStart w:id="35" w:name="a616886"/>
      <w:r w:rsidRPr="00D9792F">
        <w:t xml:space="preserve">The </w:t>
      </w:r>
      <w:r w:rsidR="009503E8" w:rsidRPr="00D9792F">
        <w:t>Device</w:t>
      </w:r>
      <w:r w:rsidRPr="00D9792F">
        <w:t xml:space="preserve">s </w:t>
      </w:r>
      <w:r w:rsidR="008A66A3" w:rsidRPr="00D9792F">
        <w:t xml:space="preserve">and Software </w:t>
      </w:r>
      <w:r w:rsidRPr="00D9792F">
        <w:t xml:space="preserve">are described in the </w:t>
      </w:r>
      <w:r w:rsidR="009503E8" w:rsidRPr="00D9792F">
        <w:t>Device</w:t>
      </w:r>
      <w:r w:rsidRPr="00D9792F">
        <w:t>s Specification</w:t>
      </w:r>
      <w:r>
        <w:t>.</w:t>
      </w:r>
      <w:bookmarkEnd w:id="35"/>
    </w:p>
    <w:p w14:paraId="1CBE470E" w14:textId="3988BBCD" w:rsidR="00624E99" w:rsidRDefault="00AA2F70" w:rsidP="00BC697D">
      <w:pPr>
        <w:pStyle w:val="Untitledsubclause1"/>
        <w:numPr>
          <w:ilvl w:val="1"/>
          <w:numId w:val="24"/>
        </w:numPr>
      </w:pPr>
      <w:bookmarkStart w:id="36" w:name="a729515"/>
      <w:r>
        <w:t>Monika</w:t>
      </w:r>
      <w:r w:rsidR="00624E99">
        <w:t xml:space="preserve"> reserves the right to amend the </w:t>
      </w:r>
      <w:r w:rsidR="009503E8">
        <w:t>Device</w:t>
      </w:r>
      <w:r w:rsidR="00624E99">
        <w:t xml:space="preserve">s Specification if required by any applicable statutory or regulatory requirement, and </w:t>
      </w:r>
      <w:r>
        <w:t>Monika</w:t>
      </w:r>
      <w:r w:rsidR="00624E99">
        <w:t xml:space="preserve"> shall notify the Customer in any such event.</w:t>
      </w:r>
      <w:bookmarkEnd w:id="36"/>
    </w:p>
    <w:p w14:paraId="2699628E" w14:textId="2CFA4DFD" w:rsidR="00693D5E" w:rsidRDefault="00693D5E" w:rsidP="00693D5E">
      <w:pPr>
        <w:pStyle w:val="Untitledsubclause1"/>
        <w:numPr>
          <w:ilvl w:val="1"/>
          <w:numId w:val="24"/>
        </w:numPr>
      </w:pPr>
      <w:bookmarkStart w:id="37" w:name="a493875"/>
      <w:r>
        <w:t xml:space="preserve">Monika grants to the Customer a non-exclusive licence for the term of </w:t>
      </w:r>
      <w:r w:rsidR="00625746">
        <w:t xml:space="preserve">the Contract </w:t>
      </w:r>
      <w:r>
        <w:t xml:space="preserve">to use the Software at the </w:t>
      </w:r>
      <w:r w:rsidR="00C44601">
        <w:t>Site</w:t>
      </w:r>
      <w:r w:rsidR="00625746">
        <w:t>(s)</w:t>
      </w:r>
      <w:r>
        <w:t xml:space="preserve"> only.</w:t>
      </w:r>
      <w:bookmarkEnd w:id="37"/>
      <w:r w:rsidR="00D16126">
        <w:t xml:space="preserve">  </w:t>
      </w:r>
    </w:p>
    <w:p w14:paraId="65669FC6" w14:textId="77777777" w:rsidR="00693D5E" w:rsidRDefault="00693D5E" w:rsidP="00693D5E">
      <w:pPr>
        <w:pStyle w:val="Untitledsubclause1"/>
        <w:numPr>
          <w:ilvl w:val="1"/>
          <w:numId w:val="24"/>
        </w:numPr>
      </w:pPr>
      <w:bookmarkStart w:id="38" w:name="a646005"/>
      <w:r>
        <w:t>In relation to scope of use:</w:t>
      </w:r>
      <w:bookmarkEnd w:id="38"/>
    </w:p>
    <w:p w14:paraId="2D0C65FE" w14:textId="2CC77290" w:rsidR="00693D5E" w:rsidRDefault="00693D5E" w:rsidP="00693D5E">
      <w:pPr>
        <w:pStyle w:val="Untitledsubclause2"/>
      </w:pPr>
      <w:bookmarkStart w:id="39" w:name="a742137"/>
      <w:r>
        <w:t xml:space="preserve">for the purposes of </w:t>
      </w:r>
      <w:r>
        <w:fldChar w:fldCharType="begin"/>
      </w:r>
      <w:r>
        <w:instrText>PAGEREF a493875\# "'clause '"  \h</w:instrText>
      </w:r>
      <w:r>
        <w:fldChar w:fldCharType="separate"/>
      </w:r>
      <w:r w:rsidR="002B4C49">
        <w:rPr>
          <w:noProof/>
        </w:rPr>
        <w:t xml:space="preserve">clause </w:t>
      </w:r>
      <w:r>
        <w:fldChar w:fldCharType="end"/>
      </w:r>
      <w:r>
        <w:fldChar w:fldCharType="begin"/>
      </w:r>
      <w:r>
        <w:rPr>
          <w:highlight w:val="lightGray"/>
        </w:rPr>
        <w:instrText>REF a493875 \h \w</w:instrText>
      </w:r>
      <w:r>
        <w:fldChar w:fldCharType="separate"/>
      </w:r>
      <w:r w:rsidR="002B4C49">
        <w:rPr>
          <w:highlight w:val="lightGray"/>
        </w:rPr>
        <w:t>3.3</w:t>
      </w:r>
      <w:r>
        <w:fldChar w:fldCharType="end"/>
      </w:r>
      <w:r>
        <w:t>, use of the Software shall be restricted to use of the Software in object code form for the purpose of processing the Customer's data for the normal business purposes of the Customer (which shall not include allowing the use of the Software by, or for the benefit of, any person other than an employee of the Customer)</w:t>
      </w:r>
      <w:bookmarkEnd w:id="39"/>
      <w:r w:rsidR="00910E35">
        <w:t>;</w:t>
      </w:r>
    </w:p>
    <w:p w14:paraId="4FB18CCD" w14:textId="22B0A846" w:rsidR="00693D5E" w:rsidRDefault="00693D5E" w:rsidP="00693D5E">
      <w:pPr>
        <w:pStyle w:val="Untitledsubclause2"/>
      </w:pPr>
      <w:r>
        <w:fldChar w:fldCharType="begin"/>
      </w:r>
      <w:r>
        <w:fldChar w:fldCharType="end"/>
      </w:r>
      <w:bookmarkStart w:id="40" w:name="a453741"/>
      <w:r w:rsidR="00910E35">
        <w:t>f</w:t>
      </w:r>
      <w:r>
        <w:t xml:space="preserve">or the purposes of </w:t>
      </w:r>
      <w:r>
        <w:fldChar w:fldCharType="begin"/>
      </w:r>
      <w:r>
        <w:instrText>PAGEREF a493875\# "'clause '"  \h</w:instrText>
      </w:r>
      <w:r>
        <w:fldChar w:fldCharType="separate"/>
      </w:r>
      <w:r w:rsidR="002B4C49">
        <w:rPr>
          <w:noProof/>
        </w:rPr>
        <w:t xml:space="preserve">clause </w:t>
      </w:r>
      <w:r>
        <w:fldChar w:fldCharType="end"/>
      </w:r>
      <w:r>
        <w:fldChar w:fldCharType="begin"/>
      </w:r>
      <w:r>
        <w:rPr>
          <w:highlight w:val="lightGray"/>
        </w:rPr>
        <w:instrText>REF a493875 \h \w</w:instrText>
      </w:r>
      <w:r>
        <w:fldChar w:fldCharType="separate"/>
      </w:r>
      <w:r w:rsidR="002B4C49">
        <w:rPr>
          <w:highlight w:val="lightGray"/>
        </w:rPr>
        <w:t>3.3</w:t>
      </w:r>
      <w:r>
        <w:fldChar w:fldCharType="end"/>
      </w:r>
      <w:r>
        <w:t>, "use of the Software" means loading the Software into temporary memory or permanent storage on the relevant computer, provided that installation on a network server for distribution to other computers is not "use" if the Software is licensed under this licence for use on each computer to which the Software is distributed</w:t>
      </w:r>
      <w:bookmarkEnd w:id="40"/>
      <w:r w:rsidR="00910E35">
        <w:t>;</w:t>
      </w:r>
    </w:p>
    <w:p w14:paraId="697371E8" w14:textId="53FC9216" w:rsidR="00693D5E" w:rsidRDefault="00693D5E" w:rsidP="00693D5E">
      <w:pPr>
        <w:pStyle w:val="Untitledsubclause2"/>
      </w:pPr>
      <w:bookmarkStart w:id="41" w:name="a318929"/>
      <w:r>
        <w:t xml:space="preserve">the Customer may not use the Software other than as specified in </w:t>
      </w:r>
      <w:r>
        <w:fldChar w:fldCharType="begin"/>
      </w:r>
      <w:r>
        <w:instrText>PAGEREF a493875\# "'clause '"  \h</w:instrText>
      </w:r>
      <w:r>
        <w:fldChar w:fldCharType="separate"/>
      </w:r>
      <w:r w:rsidR="002B4C49">
        <w:rPr>
          <w:noProof/>
        </w:rPr>
        <w:t xml:space="preserve">clause </w:t>
      </w:r>
      <w:r>
        <w:fldChar w:fldCharType="end"/>
      </w:r>
      <w:r>
        <w:fldChar w:fldCharType="begin"/>
      </w:r>
      <w:r>
        <w:rPr>
          <w:highlight w:val="lightGray"/>
        </w:rPr>
        <w:instrText>REF a493875 \h \w</w:instrText>
      </w:r>
      <w:r>
        <w:fldChar w:fldCharType="separate"/>
      </w:r>
      <w:r w:rsidR="002B4C49">
        <w:rPr>
          <w:highlight w:val="lightGray"/>
        </w:rPr>
        <w:t>3.3</w:t>
      </w:r>
      <w:r>
        <w:fldChar w:fldCharType="end"/>
      </w:r>
      <w:r>
        <w:t xml:space="preserve"> and </w:t>
      </w:r>
      <w:r>
        <w:fldChar w:fldCharType="begin"/>
      </w:r>
      <w:r>
        <w:instrText>PAGEREF a742137\# "'clause '"  \h</w:instrText>
      </w:r>
      <w:r>
        <w:fldChar w:fldCharType="separate"/>
      </w:r>
      <w:r w:rsidR="002B4C49">
        <w:rPr>
          <w:noProof/>
        </w:rPr>
        <w:t xml:space="preserve">clause </w:t>
      </w:r>
      <w:r>
        <w:fldChar w:fldCharType="end"/>
      </w:r>
      <w:r>
        <w:fldChar w:fldCharType="begin"/>
      </w:r>
      <w:r>
        <w:rPr>
          <w:highlight w:val="lightGray"/>
        </w:rPr>
        <w:instrText>REF a742137 \h \w</w:instrText>
      </w:r>
      <w:r>
        <w:fldChar w:fldCharType="separate"/>
      </w:r>
      <w:r w:rsidR="002B4C49">
        <w:rPr>
          <w:highlight w:val="lightGray"/>
        </w:rPr>
        <w:t>3.4(a)</w:t>
      </w:r>
      <w:r>
        <w:fldChar w:fldCharType="end"/>
      </w:r>
      <w:r>
        <w:t xml:space="preserve"> without the prior written consent of Monika, and the Customer acknowledges that additional fees may be payable on any change of use approved by Monika</w:t>
      </w:r>
      <w:bookmarkEnd w:id="41"/>
      <w:r w:rsidR="002B5CE2">
        <w:t>;</w:t>
      </w:r>
    </w:p>
    <w:p w14:paraId="0CE5BE88" w14:textId="03E479D3" w:rsidR="00693D5E" w:rsidRDefault="00693D5E" w:rsidP="00693D5E">
      <w:pPr>
        <w:pStyle w:val="Untitledsubclause2"/>
      </w:pPr>
      <w:bookmarkStart w:id="42" w:name="a41215"/>
      <w:r>
        <w:t>the Customer may make as many backup copies of the Software as may be necessary for its lawful use. The Customer shall record the number and location of all copies of the Software and take steps to prevent unauthorised copying</w:t>
      </w:r>
      <w:bookmarkEnd w:id="42"/>
      <w:r w:rsidR="002B5CE2">
        <w:t>;</w:t>
      </w:r>
    </w:p>
    <w:p w14:paraId="64CB1470" w14:textId="5818B957" w:rsidR="00693D5E" w:rsidRDefault="00693D5E" w:rsidP="00693D5E">
      <w:pPr>
        <w:pStyle w:val="Untitledsubclause2"/>
      </w:pPr>
      <w:bookmarkStart w:id="43" w:name="a290930"/>
      <w:r>
        <w:t xml:space="preserve">except as expressly stated in this </w:t>
      </w:r>
      <w:r w:rsidR="002B5CE2">
        <w:t xml:space="preserve">clause </w:t>
      </w:r>
      <w:r w:rsidR="002B5CE2">
        <w:fldChar w:fldCharType="begin"/>
      </w:r>
      <w:r w:rsidR="002B5CE2">
        <w:instrText xml:space="preserve"> REF _Ref143070223 \r \h </w:instrText>
      </w:r>
      <w:r w:rsidR="002B5CE2">
        <w:fldChar w:fldCharType="separate"/>
      </w:r>
      <w:r w:rsidR="002B4C49">
        <w:t>3</w:t>
      </w:r>
      <w:r w:rsidR="002B5CE2">
        <w:fldChar w:fldCharType="end"/>
      </w:r>
      <w:r>
        <w:t xml:space="preserve">, the Customer has no right (and shall not permit any third party) to copy, adapt, reverse engineer, decompile, disassemble, modify, </w:t>
      </w:r>
      <w:r>
        <w:lastRenderedPageBreak/>
        <w:t>adapt or make error corrections to the Software in whole or in part except to the extent that any reduction of the Software to human readable form (whether by reverse engineering, decompilation or disassembly) is necessary for the purposes of integrating the operation of the Software with the operation of other software or systems used by the Customer, unless Monika is prepared to carry out such action at a reasonable commercial fee or has provided the information necessary to achieve such integration within a reasonable period, and the Customer shall request Monika to carry out such action or to provide such information (and shall meet Monika's reasonable costs in providing that information) before undertaking any such reduction</w:t>
      </w:r>
      <w:bookmarkEnd w:id="43"/>
      <w:r w:rsidR="004B0D50">
        <w:t>.</w:t>
      </w:r>
    </w:p>
    <w:p w14:paraId="652DD578" w14:textId="6B7C80B9" w:rsidR="00693D5E" w:rsidRDefault="00693D5E" w:rsidP="00693D5E">
      <w:pPr>
        <w:pStyle w:val="Untitledsubclause1"/>
        <w:numPr>
          <w:ilvl w:val="1"/>
          <w:numId w:val="24"/>
        </w:numPr>
      </w:pPr>
      <w:bookmarkStart w:id="44" w:name="a156042"/>
      <w:r>
        <w:t xml:space="preserve">The Customer may not use any information provided by Monika or obtained by the Customer during any reduction permitted under </w:t>
      </w:r>
      <w:r>
        <w:fldChar w:fldCharType="begin"/>
      </w:r>
      <w:r>
        <w:instrText>PAGEREF a290930\# "'clause '"  \h</w:instrText>
      </w:r>
      <w:r>
        <w:fldChar w:fldCharType="separate"/>
      </w:r>
      <w:r w:rsidR="002B4C49">
        <w:rPr>
          <w:noProof/>
        </w:rPr>
        <w:t xml:space="preserve">clause </w:t>
      </w:r>
      <w:r>
        <w:fldChar w:fldCharType="end"/>
      </w:r>
      <w:r>
        <w:fldChar w:fldCharType="begin"/>
      </w:r>
      <w:r w:rsidRPr="00693D5E">
        <w:instrText>REF a290930 \h \w</w:instrText>
      </w:r>
      <w:r>
        <w:instrText xml:space="preserve"> \* MERGEFORMAT </w:instrText>
      </w:r>
      <w:r>
        <w:fldChar w:fldCharType="separate"/>
      </w:r>
      <w:r w:rsidR="002B4C49">
        <w:t>3.4(e)</w:t>
      </w:r>
      <w:r>
        <w:fldChar w:fldCharType="end"/>
      </w:r>
      <w:r>
        <w:t xml:space="preserve"> to create any software whose expression is substantially similar to that of the Software nor use such information in any manner which would be restricted by any copyright subsisting in it.</w:t>
      </w:r>
      <w:bookmarkEnd w:id="44"/>
    </w:p>
    <w:p w14:paraId="2A635647" w14:textId="77777777" w:rsidR="00693D5E" w:rsidRDefault="00693D5E" w:rsidP="00693D5E">
      <w:pPr>
        <w:pStyle w:val="Untitledsubclause1"/>
        <w:numPr>
          <w:ilvl w:val="1"/>
          <w:numId w:val="24"/>
        </w:numPr>
      </w:pPr>
      <w:bookmarkStart w:id="45" w:name="a517269"/>
      <w:r>
        <w:t>The Customer shall not:</w:t>
      </w:r>
      <w:bookmarkEnd w:id="45"/>
    </w:p>
    <w:p w14:paraId="3FF1BB08" w14:textId="77777777" w:rsidR="00693D5E" w:rsidRDefault="00693D5E" w:rsidP="00693D5E">
      <w:pPr>
        <w:pStyle w:val="Untitledsubclause2"/>
      </w:pPr>
      <w:bookmarkStart w:id="46" w:name="a835517"/>
      <w:r>
        <w:t>sub-license, assign or novate the benefit or burden of this licence in whole or in part;</w:t>
      </w:r>
      <w:bookmarkEnd w:id="46"/>
    </w:p>
    <w:p w14:paraId="37A1088F" w14:textId="77777777" w:rsidR="00693D5E" w:rsidRDefault="00693D5E" w:rsidP="00693D5E">
      <w:pPr>
        <w:pStyle w:val="Untitledsubclause2"/>
      </w:pPr>
      <w:bookmarkStart w:id="47" w:name="a965593"/>
      <w:r>
        <w:t xml:space="preserve">allow the Software to become the subject of any charge, lien or encumbrance; and </w:t>
      </w:r>
      <w:bookmarkEnd w:id="47"/>
    </w:p>
    <w:p w14:paraId="37D229F2" w14:textId="77777777" w:rsidR="00693D5E" w:rsidRDefault="00693D5E" w:rsidP="00693D5E">
      <w:pPr>
        <w:pStyle w:val="Untitledsubclause2"/>
      </w:pPr>
      <w:bookmarkStart w:id="48" w:name="a223129"/>
      <w:r>
        <w:t>deal in any other manner with any or all of its rights and obligations under this agreement,</w:t>
      </w:r>
      <w:bookmarkEnd w:id="48"/>
    </w:p>
    <w:p w14:paraId="149FF425" w14:textId="0B04A824" w:rsidR="00693D5E" w:rsidRDefault="00693D5E" w:rsidP="00693D5E">
      <w:pPr>
        <w:pStyle w:val="Parasubclause1"/>
      </w:pPr>
      <w:r>
        <w:t>without the prior written consent of Monika, such consent not to be unreasonably withheld or delayed.</w:t>
      </w:r>
    </w:p>
    <w:p w14:paraId="5765F101" w14:textId="0E9E7D24" w:rsidR="00693D5E" w:rsidRDefault="00693D5E" w:rsidP="00693D5E">
      <w:pPr>
        <w:pStyle w:val="Untitledsubclause1"/>
      </w:pPr>
      <w:bookmarkStart w:id="49" w:name="a512496"/>
      <w:r>
        <w:t>Monika may at any time sub-license, assign, novate, charge or deal in any other manner with any or all of its rights and obligations under this licence, provided it gives written notice to the Customer.</w:t>
      </w:r>
      <w:bookmarkEnd w:id="49"/>
    </w:p>
    <w:p w14:paraId="1C2E2863" w14:textId="77777777" w:rsidR="00693D5E" w:rsidRDefault="00693D5E" w:rsidP="00693D5E">
      <w:pPr>
        <w:pStyle w:val="Untitledsubclause1"/>
      </w:pPr>
      <w:bookmarkStart w:id="50" w:name="a277653"/>
      <w:r>
        <w:t>The Customer shall:</w:t>
      </w:r>
      <w:bookmarkEnd w:id="50"/>
    </w:p>
    <w:p w14:paraId="0BC58E70" w14:textId="1DA74904" w:rsidR="00693D5E" w:rsidRDefault="00693D5E" w:rsidP="00693D5E">
      <w:pPr>
        <w:pStyle w:val="Untitledsubclause2"/>
      </w:pPr>
      <w:bookmarkStart w:id="51" w:name="a365810"/>
      <w:r>
        <w:t>keep a complete and accurate record of the Customer's copying and disclosure of the Software and its users, and produce such record to Monika on request from time to time;</w:t>
      </w:r>
      <w:bookmarkEnd w:id="51"/>
    </w:p>
    <w:p w14:paraId="34F62499" w14:textId="09720496" w:rsidR="00693D5E" w:rsidRDefault="00693D5E" w:rsidP="00693D5E">
      <w:pPr>
        <w:pStyle w:val="Untitledsubclause2"/>
      </w:pPr>
      <w:bookmarkStart w:id="52" w:name="a662179"/>
      <w:r>
        <w:t>notify Monika as soon as it becomes aware of any unauthorized use of the Software by any person</w:t>
      </w:r>
      <w:r w:rsidR="00FE47F2">
        <w:t xml:space="preserve"> at a site which is not a Site</w:t>
      </w:r>
      <w:r>
        <w:t>;</w:t>
      </w:r>
      <w:bookmarkEnd w:id="52"/>
      <w:r w:rsidR="000063AC">
        <w:t xml:space="preserve"> </w:t>
      </w:r>
    </w:p>
    <w:p w14:paraId="09B96197" w14:textId="3D0B8944" w:rsidR="00D075DD" w:rsidRDefault="00693D5E" w:rsidP="00693D5E">
      <w:pPr>
        <w:pStyle w:val="Untitledsubclause2"/>
      </w:pPr>
      <w:bookmarkStart w:id="53" w:name="a330326"/>
      <w:r>
        <w:t>pay, for broadening the scope of the licences granted under this licence to cover the unauthorized use, an amount equal to the fees which Monika would have levied (in accordance with its normal commercial terms then current) had it licensed any such unauthorised use on the date when such use commenced</w:t>
      </w:r>
      <w:bookmarkEnd w:id="53"/>
      <w:r w:rsidR="00D075DD">
        <w:t xml:space="preserve">; </w:t>
      </w:r>
    </w:p>
    <w:p w14:paraId="61E6C71D" w14:textId="7E9DDB61" w:rsidR="00693D5E" w:rsidRDefault="00612CA6" w:rsidP="00313019">
      <w:pPr>
        <w:pStyle w:val="Untitledsubclause2"/>
      </w:pPr>
      <w:bookmarkStart w:id="54" w:name="_Ref143775518"/>
      <w:r>
        <w:t xml:space="preserve">give such </w:t>
      </w:r>
      <w:r w:rsidRPr="008D6A5C">
        <w:t xml:space="preserve">access to the </w:t>
      </w:r>
      <w:r>
        <w:t xml:space="preserve">Software and the Customer’s systems (remote or otherwise) as </w:t>
      </w:r>
      <w:r w:rsidR="0013538B">
        <w:t>Monika shall require to provide the Services</w:t>
      </w:r>
      <w:r w:rsidR="009F65F8">
        <w:t>,</w:t>
      </w:r>
      <w:r>
        <w:t xml:space="preserve"> </w:t>
      </w:r>
      <w:r w:rsidR="00C953F8">
        <w:t xml:space="preserve">including </w:t>
      </w:r>
      <w:r w:rsidR="009F65F8">
        <w:t xml:space="preserve">installation </w:t>
      </w:r>
      <w:r w:rsidR="00C953F8">
        <w:t>of updates to the Software</w:t>
      </w:r>
      <w:bookmarkEnd w:id="54"/>
      <w:r w:rsidR="00386C9C">
        <w:t>;</w:t>
      </w:r>
    </w:p>
    <w:p w14:paraId="26BF3C7B" w14:textId="17807765" w:rsidR="00296BFA" w:rsidRPr="002B4C49" w:rsidRDefault="002823DA" w:rsidP="002B4C49">
      <w:pPr>
        <w:pStyle w:val="Untitledsubclause2"/>
      </w:pPr>
      <w:bookmarkStart w:id="55" w:name="_Ref151638582"/>
      <w:r>
        <w:lastRenderedPageBreak/>
        <w:t xml:space="preserve">provide </w:t>
      </w:r>
      <w:r w:rsidR="00296BFA" w:rsidRPr="002B4C49">
        <w:t xml:space="preserve">robust, </w:t>
      </w:r>
      <w:r>
        <w:t xml:space="preserve">comprehensive </w:t>
      </w:r>
      <w:r w:rsidR="00296BFA" w:rsidRPr="002B4C49">
        <w:t xml:space="preserve">and continuous Wi-Fi and/or wired Ethernet connections to Devices as appropriate to </w:t>
      </w:r>
      <w:r w:rsidR="00F10FB2">
        <w:t xml:space="preserve">and sufficient for </w:t>
      </w:r>
      <w:r w:rsidR="00296BFA" w:rsidRPr="002B4C49">
        <w:t>Site infrastructure and the specifications of the Devices</w:t>
      </w:r>
      <w:r w:rsidR="00F10FB2">
        <w:t>;</w:t>
      </w:r>
      <w:bookmarkEnd w:id="55"/>
    </w:p>
    <w:p w14:paraId="1B820F69" w14:textId="1AE59673" w:rsidR="00860327" w:rsidRDefault="00D3464C" w:rsidP="00246BFE">
      <w:pPr>
        <w:pStyle w:val="Untitledsubclause2"/>
      </w:pPr>
      <w:r>
        <w:t xml:space="preserve">make available such of its staff for training as is required by </w:t>
      </w:r>
      <w:r w:rsidR="002A1F52" w:rsidRPr="002B4C49">
        <w:t xml:space="preserve">Monika </w:t>
      </w:r>
      <w:r>
        <w:t>from time to time</w:t>
      </w:r>
      <w:r w:rsidR="00DF5FF8">
        <w:t>,</w:t>
      </w:r>
      <w:r>
        <w:t xml:space="preserve"> </w:t>
      </w:r>
      <w:r w:rsidR="00071762">
        <w:t xml:space="preserve">including in the thirty days following </w:t>
      </w:r>
      <w:r w:rsidR="002A1F52" w:rsidRPr="002B4C49">
        <w:t>the Effective Date</w:t>
      </w:r>
      <w:r w:rsidR="00D14B08">
        <w:t xml:space="preserve"> (and pay Monika’s additional training fee in respect of any staff failing to attend on the agreed training dates)</w:t>
      </w:r>
      <w:r w:rsidR="002A1F52" w:rsidRPr="002B4C49">
        <w:t xml:space="preserve">. </w:t>
      </w:r>
    </w:p>
    <w:p w14:paraId="6D7192F3" w14:textId="214FAFAB" w:rsidR="00693D5E" w:rsidRDefault="00693D5E" w:rsidP="00693D5E">
      <w:pPr>
        <w:pStyle w:val="Untitledsubclause1"/>
      </w:pPr>
      <w:bookmarkStart w:id="56" w:name="a977729"/>
      <w:r>
        <w:t xml:space="preserve">The Customer shall permit Monika to inspect and have access to any premises (and to the computer equipment located there) </w:t>
      </w:r>
      <w:r w:rsidR="00230402">
        <w:t xml:space="preserve">and Customer systems (access to be remote or as otherwise required by Monika) </w:t>
      </w:r>
      <w:r>
        <w:t>at or on which the Software is being kept or used, and have access to any records kept in connection with this licence, for the purposes of ensuring that the Customer is complying with the terms of this licence, provided that Monika provides reasonable advance notice to the Customer of such inspections, which shall take place at reasonable times.</w:t>
      </w:r>
      <w:bookmarkEnd w:id="56"/>
    </w:p>
    <w:p w14:paraId="4AB89C35" w14:textId="3479E366" w:rsidR="00624E99" w:rsidRDefault="00624E99" w:rsidP="00BC697D">
      <w:pPr>
        <w:pStyle w:val="TitleClause"/>
        <w:numPr>
          <w:ilvl w:val="0"/>
          <w:numId w:val="24"/>
        </w:numPr>
      </w:pPr>
      <w:r>
        <w:fldChar w:fldCharType="begin"/>
      </w:r>
      <w:r>
        <w:instrText>TC "4. Delivery of Goods" \l 1</w:instrText>
      </w:r>
      <w:r>
        <w:fldChar w:fldCharType="end"/>
      </w:r>
      <w:bookmarkStart w:id="57" w:name="_Toc256000003"/>
      <w:bookmarkStart w:id="58" w:name="a468731"/>
      <w:r>
        <w:t xml:space="preserve">Delivery of </w:t>
      </w:r>
      <w:r w:rsidR="009503E8">
        <w:t>Device</w:t>
      </w:r>
      <w:r>
        <w:t>s</w:t>
      </w:r>
      <w:bookmarkEnd w:id="57"/>
      <w:bookmarkEnd w:id="58"/>
      <w:r w:rsidR="00D32DE4">
        <w:t xml:space="preserve"> and Software</w:t>
      </w:r>
    </w:p>
    <w:p w14:paraId="3FD83EC1" w14:textId="3ACDF6CB" w:rsidR="00624E99" w:rsidRDefault="00AA2F70" w:rsidP="00292793">
      <w:pPr>
        <w:pStyle w:val="Untitledsubclause1"/>
        <w:numPr>
          <w:ilvl w:val="1"/>
          <w:numId w:val="24"/>
        </w:numPr>
      </w:pPr>
      <w:bookmarkStart w:id="59" w:name="a391989"/>
      <w:r>
        <w:t>Monika</w:t>
      </w:r>
      <w:r w:rsidR="00624E99">
        <w:t xml:space="preserve"> </w:t>
      </w:r>
      <w:r w:rsidR="00624E99" w:rsidRPr="00D9792F">
        <w:t xml:space="preserve">shall deliver the </w:t>
      </w:r>
      <w:r w:rsidR="009503E8" w:rsidRPr="00D9792F">
        <w:t>Device</w:t>
      </w:r>
      <w:r w:rsidR="00624E99" w:rsidRPr="00D9792F">
        <w:t xml:space="preserve">s </w:t>
      </w:r>
      <w:r w:rsidR="006D715D" w:rsidRPr="00D9792F">
        <w:t xml:space="preserve">to the Delivery Locations </w:t>
      </w:r>
      <w:r w:rsidR="00D32DE4" w:rsidRPr="00D9792F">
        <w:t xml:space="preserve">and </w:t>
      </w:r>
      <w:r w:rsidR="006D715D" w:rsidRPr="00D9792F">
        <w:t xml:space="preserve">the </w:t>
      </w:r>
      <w:r w:rsidR="00D32DE4" w:rsidRPr="00D9792F">
        <w:t xml:space="preserve">Software </w:t>
      </w:r>
      <w:r w:rsidR="00624E99" w:rsidRPr="00D9792F">
        <w:t xml:space="preserve">to the </w:t>
      </w:r>
      <w:r w:rsidR="00C44601" w:rsidRPr="00D9792F">
        <w:rPr>
          <w:rStyle w:val="DefTerm"/>
          <w:b w:val="0"/>
          <w:bCs/>
        </w:rPr>
        <w:t>Site</w:t>
      </w:r>
      <w:r w:rsidR="00421540" w:rsidRPr="00D9792F">
        <w:rPr>
          <w:rStyle w:val="DefTerm"/>
          <w:b w:val="0"/>
          <w:bCs/>
        </w:rPr>
        <w:t>(s)</w:t>
      </w:r>
      <w:r w:rsidR="00624E99">
        <w:t xml:space="preserve"> </w:t>
      </w:r>
      <w:r w:rsidR="00421540">
        <w:t xml:space="preserve">in accordance with the </w:t>
      </w:r>
      <w:r w:rsidR="00BA02DF">
        <w:t>t</w:t>
      </w:r>
      <w:r w:rsidR="00421540">
        <w:t>imetable</w:t>
      </w:r>
      <w:r w:rsidR="00292793">
        <w:t xml:space="preserve"> </w:t>
      </w:r>
      <w:bookmarkEnd w:id="59"/>
      <w:r w:rsidR="00BA02DF">
        <w:t xml:space="preserve">agreed by the parties </w:t>
      </w:r>
      <w:r w:rsidR="00292793">
        <w:t xml:space="preserve">provided that any dates quoted for delivery of the </w:t>
      </w:r>
      <w:r w:rsidR="009503E8">
        <w:t>Device</w:t>
      </w:r>
      <w:r w:rsidR="00292793">
        <w:t>s are approximate only, and the time of delivery is not of the essence.</w:t>
      </w:r>
    </w:p>
    <w:p w14:paraId="65EC5757" w14:textId="2C05B0CD" w:rsidR="00624E99" w:rsidRDefault="00624E99" w:rsidP="00BC697D">
      <w:pPr>
        <w:pStyle w:val="Untitledsubclause1"/>
        <w:numPr>
          <w:ilvl w:val="1"/>
          <w:numId w:val="24"/>
        </w:numPr>
      </w:pPr>
      <w:bookmarkStart w:id="60" w:name="a529474"/>
      <w:r>
        <w:t xml:space="preserve">Delivery of the </w:t>
      </w:r>
      <w:r w:rsidR="009503E8">
        <w:t>Device</w:t>
      </w:r>
      <w:r>
        <w:t xml:space="preserve">s shall be completed on the completion of unloading of the </w:t>
      </w:r>
      <w:r w:rsidR="009503E8">
        <w:t>Device</w:t>
      </w:r>
      <w:r>
        <w:t xml:space="preserve">s at the </w:t>
      </w:r>
      <w:r w:rsidR="0044155B">
        <w:t xml:space="preserve">applicable </w:t>
      </w:r>
      <w:r>
        <w:t>Delivery Location.</w:t>
      </w:r>
      <w:bookmarkEnd w:id="60"/>
      <w:r w:rsidR="00D32DE4">
        <w:t xml:space="preserve">  Delivery of the Software shall be completed on </w:t>
      </w:r>
      <w:r w:rsidR="007B0F9E">
        <w:t>commencement of installation of the Software.</w:t>
      </w:r>
    </w:p>
    <w:p w14:paraId="36DF8DA8" w14:textId="2E634B9C" w:rsidR="00624E99" w:rsidRDefault="00AA2F70" w:rsidP="00BC697D">
      <w:pPr>
        <w:pStyle w:val="Untitledsubclause1"/>
        <w:numPr>
          <w:ilvl w:val="1"/>
          <w:numId w:val="24"/>
        </w:numPr>
      </w:pPr>
      <w:bookmarkStart w:id="61" w:name="a781402"/>
      <w:r>
        <w:t>Monika</w:t>
      </w:r>
      <w:r w:rsidR="00624E99">
        <w:t xml:space="preserve"> shall not be liable for any delay in delivery of the </w:t>
      </w:r>
      <w:r w:rsidR="009503E8">
        <w:t>Device</w:t>
      </w:r>
      <w:r w:rsidR="00624E99">
        <w:t xml:space="preserve">s </w:t>
      </w:r>
      <w:r w:rsidR="007B0F9E">
        <w:t xml:space="preserve">and/or Software </w:t>
      </w:r>
      <w:r w:rsidR="00624E99">
        <w:t xml:space="preserve">that is caused by a Force Majeure Event or the Customer's failure to provide </w:t>
      </w:r>
      <w:r>
        <w:t>Monika</w:t>
      </w:r>
      <w:r w:rsidR="00624E99">
        <w:t xml:space="preserve"> with adequate delivery instructions or any other instructions that are relevant to the supply of the </w:t>
      </w:r>
      <w:r w:rsidR="009503E8">
        <w:t>Device</w:t>
      </w:r>
      <w:r w:rsidR="00624E99">
        <w:t>s</w:t>
      </w:r>
      <w:r w:rsidR="007B0F9E">
        <w:t xml:space="preserve"> and/or Software</w:t>
      </w:r>
      <w:r w:rsidR="00624E99">
        <w:t>.</w:t>
      </w:r>
      <w:bookmarkEnd w:id="61"/>
    </w:p>
    <w:p w14:paraId="394A32D5" w14:textId="3EF292C4" w:rsidR="00624E99" w:rsidRDefault="00624E99" w:rsidP="00BC697D">
      <w:pPr>
        <w:pStyle w:val="Untitledsubclause1"/>
        <w:numPr>
          <w:ilvl w:val="1"/>
          <w:numId w:val="24"/>
        </w:numPr>
      </w:pPr>
      <w:bookmarkStart w:id="62" w:name="a770744"/>
      <w:r>
        <w:t xml:space="preserve">If </w:t>
      </w:r>
      <w:r w:rsidR="00AA2F70">
        <w:t>Monika</w:t>
      </w:r>
      <w:r>
        <w:t xml:space="preserve"> fails to deliver the </w:t>
      </w:r>
      <w:r w:rsidR="009503E8">
        <w:t>Device</w:t>
      </w:r>
      <w:r>
        <w:t xml:space="preserve">s, its liability shall be limited to the costs and expenses incurred by the Customer in obtaining replacement </w:t>
      </w:r>
      <w:r w:rsidR="00347713">
        <w:t>d</w:t>
      </w:r>
      <w:r w:rsidR="009503E8">
        <w:t>evice</w:t>
      </w:r>
      <w:r>
        <w:t xml:space="preserve">s of similar description and quality in the cheapest market available, less the price of </w:t>
      </w:r>
      <w:r w:rsidR="00D92C7D">
        <w:t xml:space="preserve">the applicable </w:t>
      </w:r>
      <w:r w:rsidR="009503E8">
        <w:t>Device</w:t>
      </w:r>
      <w:r>
        <w:t xml:space="preserve">s. </w:t>
      </w:r>
      <w:r w:rsidR="00AA2F70">
        <w:t>Monika</w:t>
      </w:r>
      <w:r>
        <w:t xml:space="preserve"> shall have no liability for any failure to deliver the </w:t>
      </w:r>
      <w:r w:rsidR="009503E8">
        <w:t>Device</w:t>
      </w:r>
      <w:r>
        <w:t xml:space="preserve">s </w:t>
      </w:r>
      <w:r w:rsidR="00D92C7D">
        <w:t xml:space="preserve">or </w:t>
      </w:r>
      <w:r w:rsidR="00AA5D0A">
        <w:t>Software</w:t>
      </w:r>
      <w:r w:rsidR="00D92C7D">
        <w:t xml:space="preserve"> </w:t>
      </w:r>
      <w:r>
        <w:t xml:space="preserve">to the extent that such failure is caused by a Force Majeure Event or the Customer's failure to provide </w:t>
      </w:r>
      <w:r w:rsidR="00AA2F70">
        <w:t>Monika</w:t>
      </w:r>
      <w:r>
        <w:t xml:space="preserve"> with adequate delivery instructions or any other instructions that are relevant to the supply of the </w:t>
      </w:r>
      <w:r w:rsidR="009503E8">
        <w:t>Device</w:t>
      </w:r>
      <w:r>
        <w:t>s</w:t>
      </w:r>
      <w:r w:rsidR="00D92C7D">
        <w:t xml:space="preserve"> and/or S</w:t>
      </w:r>
      <w:r w:rsidR="00AA5D0A">
        <w:t>oftware</w:t>
      </w:r>
      <w:r>
        <w:t>.</w:t>
      </w:r>
      <w:bookmarkEnd w:id="62"/>
    </w:p>
    <w:p w14:paraId="6E8CF62F" w14:textId="3550F8C4" w:rsidR="00624E99" w:rsidRDefault="00624E99" w:rsidP="00BC697D">
      <w:pPr>
        <w:pStyle w:val="Untitledsubclause1"/>
        <w:numPr>
          <w:ilvl w:val="1"/>
          <w:numId w:val="24"/>
        </w:numPr>
      </w:pPr>
      <w:bookmarkStart w:id="63" w:name="a1014138"/>
      <w:r>
        <w:t xml:space="preserve">If the Customer fails to accept delivery of the </w:t>
      </w:r>
      <w:r w:rsidR="009503E8">
        <w:t>Device</w:t>
      </w:r>
      <w:r>
        <w:t xml:space="preserve">s, then except where such failure or delay is caused by a Force Majeure Event or by </w:t>
      </w:r>
      <w:r w:rsidR="00AA2F70">
        <w:t>Monika</w:t>
      </w:r>
      <w:r>
        <w:t xml:space="preserve">'s failure to comply with its obligations under the Contract in respect of the </w:t>
      </w:r>
      <w:r w:rsidR="009503E8">
        <w:t>Device</w:t>
      </w:r>
      <w:r>
        <w:t>s:</w:t>
      </w:r>
      <w:bookmarkEnd w:id="63"/>
    </w:p>
    <w:p w14:paraId="30CD5CFD" w14:textId="7BD1D99F" w:rsidR="00624E99" w:rsidRDefault="00624E99" w:rsidP="00BC697D">
      <w:pPr>
        <w:pStyle w:val="Untitledsubclause2"/>
        <w:numPr>
          <w:ilvl w:val="2"/>
          <w:numId w:val="24"/>
        </w:numPr>
      </w:pPr>
      <w:bookmarkStart w:id="64" w:name="a703877"/>
      <w:r>
        <w:t xml:space="preserve">delivery of the </w:t>
      </w:r>
      <w:r w:rsidR="009503E8">
        <w:t>Device</w:t>
      </w:r>
      <w:r>
        <w:t xml:space="preserve">s shall be deemed to have been completed at 9.00 am on the Business Day following the day on which </w:t>
      </w:r>
      <w:r w:rsidR="00035E75">
        <w:t>delivery was attempted</w:t>
      </w:r>
      <w:r>
        <w:t>; and</w:t>
      </w:r>
      <w:bookmarkEnd w:id="64"/>
    </w:p>
    <w:p w14:paraId="51752FC0" w14:textId="7C4ED204" w:rsidR="00624E99" w:rsidRDefault="00AA2F70" w:rsidP="00BC697D">
      <w:pPr>
        <w:pStyle w:val="Untitledsubclause2"/>
        <w:numPr>
          <w:ilvl w:val="2"/>
          <w:numId w:val="24"/>
        </w:numPr>
      </w:pPr>
      <w:bookmarkStart w:id="65" w:name="a962557"/>
      <w:r>
        <w:t>Monika</w:t>
      </w:r>
      <w:r w:rsidR="00624E99">
        <w:t xml:space="preserve"> shall store the </w:t>
      </w:r>
      <w:r w:rsidR="009503E8">
        <w:t>Device</w:t>
      </w:r>
      <w:r w:rsidR="00624E99">
        <w:t>s until actual delivery takes place, and charge the Customer for all related costs and expenses (including insurance).</w:t>
      </w:r>
      <w:bookmarkEnd w:id="65"/>
    </w:p>
    <w:p w14:paraId="17B5AA6D" w14:textId="1CB025FB" w:rsidR="00624E99" w:rsidRDefault="00624E99" w:rsidP="00BC697D">
      <w:pPr>
        <w:pStyle w:val="Untitledsubclause1"/>
        <w:numPr>
          <w:ilvl w:val="1"/>
          <w:numId w:val="24"/>
        </w:numPr>
      </w:pPr>
      <w:bookmarkStart w:id="66" w:name="a219074"/>
      <w:r>
        <w:lastRenderedPageBreak/>
        <w:t xml:space="preserve">If ten Business Days after the day on which </w:t>
      </w:r>
      <w:r w:rsidR="00AA2F70">
        <w:t>Monika</w:t>
      </w:r>
      <w:r>
        <w:t xml:space="preserve"> notified the Customer that the </w:t>
      </w:r>
      <w:r w:rsidR="009503E8">
        <w:t>Device</w:t>
      </w:r>
      <w:r>
        <w:t xml:space="preserve">s were ready for delivery the Customer has not accepted actual delivery of them, </w:t>
      </w:r>
      <w:r w:rsidR="00AA2F70">
        <w:t>Monika</w:t>
      </w:r>
      <w:r>
        <w:t xml:space="preserve"> may resell or otherwise dispose of part or all of the </w:t>
      </w:r>
      <w:r w:rsidR="009503E8">
        <w:t>Device</w:t>
      </w:r>
      <w:r>
        <w:t xml:space="preserve">s </w:t>
      </w:r>
      <w:r w:rsidR="00340576">
        <w:t xml:space="preserve">and </w:t>
      </w:r>
      <w:r>
        <w:t xml:space="preserve">charge the Customer for any shortfall below the price of the </w:t>
      </w:r>
      <w:r w:rsidR="009503E8">
        <w:t>Device</w:t>
      </w:r>
      <w:r>
        <w:t>s.</w:t>
      </w:r>
      <w:bookmarkEnd w:id="66"/>
    </w:p>
    <w:p w14:paraId="56052A59" w14:textId="3C928FF0" w:rsidR="00624E99" w:rsidRDefault="00AA2F70" w:rsidP="00BC697D">
      <w:pPr>
        <w:pStyle w:val="Untitledsubclause1"/>
        <w:numPr>
          <w:ilvl w:val="1"/>
          <w:numId w:val="24"/>
        </w:numPr>
      </w:pPr>
      <w:bookmarkStart w:id="67" w:name="a909956"/>
      <w:r>
        <w:t>Monika</w:t>
      </w:r>
      <w:r w:rsidR="00624E99">
        <w:t xml:space="preserve"> may </w:t>
      </w:r>
      <w:r w:rsidR="00C20511">
        <w:t xml:space="preserve">at its option </w:t>
      </w:r>
      <w:r w:rsidR="00624E99">
        <w:t xml:space="preserve">deliver the </w:t>
      </w:r>
      <w:r w:rsidR="009503E8">
        <w:t>Device</w:t>
      </w:r>
      <w:r w:rsidR="00624E99">
        <w:t xml:space="preserve">s by instalments, which shall be invoiced and paid for separately. Each instalment shall constitute a separate contract. Any delay in delivery or defect in an instalment shall not entitle the Customer to cancel any other instalment. </w:t>
      </w:r>
      <w:bookmarkEnd w:id="67"/>
    </w:p>
    <w:p w14:paraId="5C677A5F" w14:textId="3BD75CCE" w:rsidR="00CC6260" w:rsidRPr="00D20DDB" w:rsidRDefault="00CC6260" w:rsidP="00CC6260">
      <w:pPr>
        <w:pStyle w:val="Untitledsubclause1"/>
        <w:numPr>
          <w:ilvl w:val="1"/>
          <w:numId w:val="24"/>
        </w:numPr>
      </w:pPr>
      <w:r>
        <w:t xml:space="preserve">The </w:t>
      </w:r>
      <w:r w:rsidRPr="00D20DDB">
        <w:t xml:space="preserve">Customer </w:t>
      </w:r>
      <w:r w:rsidR="00D41E50">
        <w:t xml:space="preserve">shall </w:t>
      </w:r>
      <w:r w:rsidR="000C5ED4">
        <w:t xml:space="preserve">provide </w:t>
      </w:r>
      <w:r w:rsidR="00403216">
        <w:t xml:space="preserve">to </w:t>
      </w:r>
      <w:r w:rsidR="00D41E50">
        <w:t xml:space="preserve">Monika </w:t>
      </w:r>
      <w:r w:rsidR="00403216">
        <w:t xml:space="preserve">full details </w:t>
      </w:r>
      <w:r w:rsidRPr="00D20DDB">
        <w:t xml:space="preserve">of </w:t>
      </w:r>
      <w:r w:rsidR="000C5ED4">
        <w:t xml:space="preserve">any failure of </w:t>
      </w:r>
      <w:r w:rsidRPr="00D20DDB">
        <w:t>the Software</w:t>
      </w:r>
      <w:r w:rsidR="000C5ED4">
        <w:t xml:space="preserve"> to conform with the </w:t>
      </w:r>
      <w:r w:rsidR="009503E8">
        <w:t>Device</w:t>
      </w:r>
      <w:r w:rsidR="000C5ED4">
        <w:t xml:space="preserve">s Specification </w:t>
      </w:r>
      <w:r w:rsidR="00403216">
        <w:t xml:space="preserve">within five days of completion of configuration of the Software by Monika and </w:t>
      </w:r>
      <w:r w:rsidRPr="00D20DDB">
        <w:t xml:space="preserve">Monika shall use </w:t>
      </w:r>
      <w:r w:rsidR="00403216">
        <w:t xml:space="preserve">its </w:t>
      </w:r>
      <w:r w:rsidRPr="00D20DDB">
        <w:t xml:space="preserve">reasonable endeavours to correct any such </w:t>
      </w:r>
      <w:r w:rsidR="003D3088">
        <w:t xml:space="preserve">failure </w:t>
      </w:r>
      <w:r w:rsidRPr="00D20DDB">
        <w:t>within a reasonable time</w:t>
      </w:r>
      <w:r w:rsidR="003D3088">
        <w:t xml:space="preserve">.  The </w:t>
      </w:r>
      <w:r w:rsidRPr="00D20DDB">
        <w:t>Customer</w:t>
      </w:r>
      <w:r w:rsidR="003D3088">
        <w:t xml:space="preserve"> shall have a further period of five days in which to provide Monika with full details of any unremedied failure</w:t>
      </w:r>
      <w:r w:rsidRPr="00D20DDB">
        <w:t>.</w:t>
      </w:r>
      <w:r w:rsidR="004056B0">
        <w:t xml:space="preserve">  If the Customer does not provide details of any failure within the specified time period, it </w:t>
      </w:r>
      <w:r w:rsidR="00D029C0">
        <w:t>shall</w:t>
      </w:r>
      <w:r w:rsidR="004056B0">
        <w:t xml:space="preserve"> be deemed  to have accepted the Software.</w:t>
      </w:r>
    </w:p>
    <w:p w14:paraId="1F368A73" w14:textId="501031A3" w:rsidR="00624E99" w:rsidRDefault="00624E99" w:rsidP="00BC697D">
      <w:pPr>
        <w:pStyle w:val="TitleClause"/>
        <w:numPr>
          <w:ilvl w:val="0"/>
          <w:numId w:val="24"/>
        </w:numPr>
      </w:pPr>
      <w:r>
        <w:fldChar w:fldCharType="begin"/>
      </w:r>
      <w:r>
        <w:instrText>TC "5. Quality of Goods" \l 1</w:instrText>
      </w:r>
      <w:r>
        <w:fldChar w:fldCharType="end"/>
      </w:r>
      <w:bookmarkStart w:id="68" w:name="_Toc256000004"/>
      <w:bookmarkStart w:id="69" w:name="a755177"/>
      <w:r>
        <w:t xml:space="preserve">Quality of </w:t>
      </w:r>
      <w:r w:rsidR="009503E8">
        <w:t>Device</w:t>
      </w:r>
      <w:r>
        <w:t>s</w:t>
      </w:r>
      <w:bookmarkEnd w:id="68"/>
      <w:bookmarkEnd w:id="69"/>
    </w:p>
    <w:p w14:paraId="0A6A29C2" w14:textId="05415700" w:rsidR="00624E99" w:rsidRDefault="00244EA6" w:rsidP="00BC697D">
      <w:pPr>
        <w:pStyle w:val="Untitledsubclause1"/>
        <w:numPr>
          <w:ilvl w:val="1"/>
          <w:numId w:val="24"/>
        </w:numPr>
      </w:pPr>
      <w:bookmarkStart w:id="70" w:name="a41484"/>
      <w:r>
        <w:t xml:space="preserve">Subject to clause </w:t>
      </w:r>
      <w:r>
        <w:fldChar w:fldCharType="begin"/>
      </w:r>
      <w:r>
        <w:instrText xml:space="preserve"> REF _Ref143064946 \r \h </w:instrText>
      </w:r>
      <w:r>
        <w:fldChar w:fldCharType="separate"/>
      </w:r>
      <w:r w:rsidR="002B4C49">
        <w:t>5.7</w:t>
      </w:r>
      <w:r>
        <w:fldChar w:fldCharType="end"/>
      </w:r>
      <w:r>
        <w:t xml:space="preserve">, </w:t>
      </w:r>
      <w:r w:rsidR="00AA2F70">
        <w:t>Monika</w:t>
      </w:r>
      <w:r w:rsidR="00624E99">
        <w:t xml:space="preserve"> warrants that </w:t>
      </w:r>
      <w:r w:rsidR="00654FA8">
        <w:t xml:space="preserve">during the term of the Contract </w:t>
      </w:r>
      <w:r w:rsidR="00624E99">
        <w:t xml:space="preserve">the </w:t>
      </w:r>
      <w:r w:rsidR="009503E8">
        <w:t>Device</w:t>
      </w:r>
      <w:r w:rsidR="00624E99">
        <w:t>s shall:</w:t>
      </w:r>
      <w:bookmarkEnd w:id="70"/>
    </w:p>
    <w:p w14:paraId="25D0B1FF" w14:textId="11101841" w:rsidR="00624E99" w:rsidRDefault="00624E99" w:rsidP="00BC697D">
      <w:pPr>
        <w:pStyle w:val="Untitledsubclause2"/>
        <w:numPr>
          <w:ilvl w:val="2"/>
          <w:numId w:val="24"/>
        </w:numPr>
      </w:pPr>
      <w:bookmarkStart w:id="71" w:name="a896307"/>
      <w:r>
        <w:t xml:space="preserve">conform in all material respects with the </w:t>
      </w:r>
      <w:r w:rsidR="009503E8">
        <w:t>Device</w:t>
      </w:r>
      <w:r>
        <w:t xml:space="preserve">s Specification; </w:t>
      </w:r>
      <w:bookmarkEnd w:id="71"/>
    </w:p>
    <w:p w14:paraId="52495828" w14:textId="1A656FCB" w:rsidR="00624E99" w:rsidRDefault="00624E99" w:rsidP="00BC697D">
      <w:pPr>
        <w:pStyle w:val="Untitledsubclause2"/>
        <w:numPr>
          <w:ilvl w:val="2"/>
          <w:numId w:val="24"/>
        </w:numPr>
      </w:pPr>
      <w:bookmarkStart w:id="72" w:name="a551411"/>
      <w:r>
        <w:t xml:space="preserve">be free from material defects in design, material and workmanship; and </w:t>
      </w:r>
      <w:bookmarkEnd w:id="72"/>
    </w:p>
    <w:p w14:paraId="62C7CC2C" w14:textId="1D1031B7" w:rsidR="00624E99" w:rsidRDefault="00624E99" w:rsidP="00BC697D">
      <w:pPr>
        <w:pStyle w:val="Untitledsubclause2"/>
        <w:numPr>
          <w:ilvl w:val="2"/>
          <w:numId w:val="24"/>
        </w:numPr>
      </w:pPr>
      <w:r>
        <w:fldChar w:fldCharType="begin"/>
      </w:r>
      <w:r>
        <w:fldChar w:fldCharType="end"/>
      </w:r>
      <w:bookmarkStart w:id="73" w:name="a884303"/>
      <w:r>
        <w:t xml:space="preserve">be of satisfactory quality (within the meaning of the Sale of </w:t>
      </w:r>
      <w:r w:rsidR="009503E8">
        <w:t>Device</w:t>
      </w:r>
      <w:r>
        <w:t>s Act 1979)</w:t>
      </w:r>
      <w:bookmarkEnd w:id="73"/>
      <w:r w:rsidR="00654FA8">
        <w:t>.</w:t>
      </w:r>
    </w:p>
    <w:p w14:paraId="1C072097" w14:textId="534C4564" w:rsidR="00624E99" w:rsidRDefault="00624E99" w:rsidP="00BC697D">
      <w:pPr>
        <w:pStyle w:val="Untitledsubclause1"/>
        <w:numPr>
          <w:ilvl w:val="1"/>
          <w:numId w:val="24"/>
        </w:numPr>
      </w:pPr>
      <w:bookmarkStart w:id="74" w:name="a672557"/>
      <w:r>
        <w:t xml:space="preserve">Subject to </w:t>
      </w:r>
      <w:r>
        <w:fldChar w:fldCharType="begin"/>
      </w:r>
      <w:r>
        <w:instrText>PAGEREF a377734\# "'clause '"  \h</w:instrText>
      </w:r>
      <w:r>
        <w:fldChar w:fldCharType="separate"/>
      </w:r>
      <w:r w:rsidR="002B4C49">
        <w:rPr>
          <w:noProof/>
        </w:rPr>
        <w:t xml:space="preserve">clause </w:t>
      </w:r>
      <w:r>
        <w:fldChar w:fldCharType="end"/>
      </w:r>
      <w:r>
        <w:fldChar w:fldCharType="begin"/>
      </w:r>
      <w:r>
        <w:rPr>
          <w:highlight w:val="lightGray"/>
        </w:rPr>
        <w:instrText>REF a377734 \h \w</w:instrText>
      </w:r>
      <w:r>
        <w:fldChar w:fldCharType="separate"/>
      </w:r>
      <w:r w:rsidR="002B4C49">
        <w:rPr>
          <w:highlight w:val="lightGray"/>
        </w:rPr>
        <w:t>5.3</w:t>
      </w:r>
      <w:r>
        <w:fldChar w:fldCharType="end"/>
      </w:r>
      <w:r>
        <w:t>, if:</w:t>
      </w:r>
      <w:bookmarkEnd w:id="74"/>
    </w:p>
    <w:p w14:paraId="5879FA19" w14:textId="0077EACA" w:rsidR="00624E99" w:rsidRDefault="00624E99" w:rsidP="00BC697D">
      <w:pPr>
        <w:pStyle w:val="Untitledsubclause2"/>
        <w:numPr>
          <w:ilvl w:val="2"/>
          <w:numId w:val="24"/>
        </w:numPr>
      </w:pPr>
      <w:bookmarkStart w:id="75" w:name="a502233"/>
      <w:r>
        <w:t xml:space="preserve">the Customer gives notice in writing to </w:t>
      </w:r>
      <w:r w:rsidR="00AA2F70">
        <w:t>Monika</w:t>
      </w:r>
      <w:r>
        <w:t xml:space="preserve"> within a reasonable time of discovery that some or all of the </w:t>
      </w:r>
      <w:r w:rsidR="009503E8">
        <w:t>Device</w:t>
      </w:r>
      <w:r>
        <w:t xml:space="preserve">s do not comply with the warranty set out in </w:t>
      </w:r>
      <w:r>
        <w:fldChar w:fldCharType="begin"/>
      </w:r>
      <w:r>
        <w:instrText>PAGEREF a41484\# "'clause '"  \h</w:instrText>
      </w:r>
      <w:r>
        <w:fldChar w:fldCharType="separate"/>
      </w:r>
      <w:r w:rsidR="002B4C49">
        <w:rPr>
          <w:noProof/>
        </w:rPr>
        <w:t xml:space="preserve">clause </w:t>
      </w:r>
      <w:r>
        <w:fldChar w:fldCharType="end"/>
      </w:r>
      <w:r>
        <w:fldChar w:fldCharType="begin"/>
      </w:r>
      <w:r>
        <w:rPr>
          <w:highlight w:val="lightGray"/>
        </w:rPr>
        <w:instrText>REF a41484 \h \w</w:instrText>
      </w:r>
      <w:r>
        <w:fldChar w:fldCharType="separate"/>
      </w:r>
      <w:r w:rsidR="002B4C49">
        <w:rPr>
          <w:highlight w:val="lightGray"/>
        </w:rPr>
        <w:t>5.1</w:t>
      </w:r>
      <w:r>
        <w:fldChar w:fldCharType="end"/>
      </w:r>
      <w:r>
        <w:t xml:space="preserve">; </w:t>
      </w:r>
      <w:bookmarkEnd w:id="75"/>
    </w:p>
    <w:p w14:paraId="5A7C8897" w14:textId="31FA7749" w:rsidR="00624E99" w:rsidRDefault="00AA2F70" w:rsidP="00BC697D">
      <w:pPr>
        <w:pStyle w:val="Untitledsubclause2"/>
        <w:numPr>
          <w:ilvl w:val="2"/>
          <w:numId w:val="24"/>
        </w:numPr>
      </w:pPr>
      <w:bookmarkStart w:id="76" w:name="a897442"/>
      <w:r>
        <w:t>Monika</w:t>
      </w:r>
      <w:r w:rsidR="00624E99">
        <w:t xml:space="preserve"> is given a reasonable opportunity of examining such </w:t>
      </w:r>
      <w:r w:rsidR="009503E8">
        <w:t>Device</w:t>
      </w:r>
      <w:r w:rsidR="00624E99">
        <w:t>s; and</w:t>
      </w:r>
      <w:bookmarkEnd w:id="76"/>
    </w:p>
    <w:p w14:paraId="7690FE31" w14:textId="178D6893" w:rsidR="00624E99" w:rsidRDefault="00624E99" w:rsidP="00BC697D">
      <w:pPr>
        <w:pStyle w:val="Untitledsubclause2"/>
        <w:numPr>
          <w:ilvl w:val="2"/>
          <w:numId w:val="24"/>
        </w:numPr>
      </w:pPr>
      <w:bookmarkStart w:id="77" w:name="a840234"/>
      <w:r>
        <w:t xml:space="preserve">the Customer (if asked to do so by </w:t>
      </w:r>
      <w:r w:rsidR="00AA2F70">
        <w:t>Monika</w:t>
      </w:r>
      <w:r>
        <w:t xml:space="preserve">) returns such </w:t>
      </w:r>
      <w:r w:rsidR="009503E8">
        <w:t>Device</w:t>
      </w:r>
      <w:r>
        <w:t xml:space="preserve">s to </w:t>
      </w:r>
      <w:r w:rsidR="00AA2F70">
        <w:t>Monika</w:t>
      </w:r>
      <w:r>
        <w:t>'s place of business at the Customer's cost,</w:t>
      </w:r>
      <w:bookmarkEnd w:id="77"/>
    </w:p>
    <w:p w14:paraId="337488E0" w14:textId="01ABE4FA" w:rsidR="00624E99" w:rsidRDefault="00AA2F70" w:rsidP="00BC697D">
      <w:pPr>
        <w:pStyle w:val="Parasubclause1"/>
      </w:pPr>
      <w:r>
        <w:t>Monika</w:t>
      </w:r>
      <w:r w:rsidR="00624E99">
        <w:t xml:space="preserve"> shall, at its option, repair or replace the defective </w:t>
      </w:r>
      <w:r w:rsidR="009503E8">
        <w:t>Device</w:t>
      </w:r>
      <w:r w:rsidR="00624E99">
        <w:t xml:space="preserve">s, or refund the price of the defective </w:t>
      </w:r>
      <w:r w:rsidR="009503E8">
        <w:t>Device</w:t>
      </w:r>
      <w:r w:rsidR="00624E99">
        <w:t>s in full.</w:t>
      </w:r>
    </w:p>
    <w:p w14:paraId="18B3C295" w14:textId="13DE0AF6" w:rsidR="00624E99" w:rsidRDefault="00AA2F70" w:rsidP="00BC697D">
      <w:pPr>
        <w:pStyle w:val="Untitledsubclause1"/>
        <w:numPr>
          <w:ilvl w:val="1"/>
          <w:numId w:val="24"/>
        </w:numPr>
      </w:pPr>
      <w:bookmarkStart w:id="78" w:name="a377734"/>
      <w:r>
        <w:t>Monika</w:t>
      </w:r>
      <w:r w:rsidR="00624E99">
        <w:t xml:space="preserve"> shall not be liable for the </w:t>
      </w:r>
      <w:r w:rsidR="009503E8">
        <w:t>Device</w:t>
      </w:r>
      <w:r w:rsidR="00624E99">
        <w:t xml:space="preserve">s' failure to comply with the warranty set out in </w:t>
      </w:r>
      <w:r w:rsidR="00624E99">
        <w:fldChar w:fldCharType="begin"/>
      </w:r>
      <w:r w:rsidR="00624E99">
        <w:instrText>PAGEREF a41484\# "'clause '"  \h</w:instrText>
      </w:r>
      <w:r w:rsidR="00624E99">
        <w:fldChar w:fldCharType="separate"/>
      </w:r>
      <w:r w:rsidR="002B4C49">
        <w:rPr>
          <w:noProof/>
        </w:rPr>
        <w:t xml:space="preserve">clause </w:t>
      </w:r>
      <w:r w:rsidR="00624E99">
        <w:fldChar w:fldCharType="end"/>
      </w:r>
      <w:r w:rsidR="00624E99">
        <w:fldChar w:fldCharType="begin"/>
      </w:r>
      <w:r w:rsidR="00624E99">
        <w:rPr>
          <w:highlight w:val="lightGray"/>
        </w:rPr>
        <w:instrText>REF a41484 \h \w</w:instrText>
      </w:r>
      <w:r w:rsidR="00624E99">
        <w:fldChar w:fldCharType="separate"/>
      </w:r>
      <w:r w:rsidR="002B4C49">
        <w:rPr>
          <w:highlight w:val="lightGray"/>
        </w:rPr>
        <w:t>5.1</w:t>
      </w:r>
      <w:r w:rsidR="00624E99">
        <w:fldChar w:fldCharType="end"/>
      </w:r>
      <w:r w:rsidR="00624E99">
        <w:t xml:space="preserve"> if: </w:t>
      </w:r>
      <w:bookmarkEnd w:id="78"/>
    </w:p>
    <w:p w14:paraId="433C935D" w14:textId="1434AFCD" w:rsidR="00624E99" w:rsidRDefault="00624E99" w:rsidP="00BC697D">
      <w:pPr>
        <w:pStyle w:val="Untitledsubclause2"/>
        <w:numPr>
          <w:ilvl w:val="2"/>
          <w:numId w:val="24"/>
        </w:numPr>
      </w:pPr>
      <w:bookmarkStart w:id="79" w:name="a205544"/>
      <w:r>
        <w:t xml:space="preserve">the Customer makes any further use of such </w:t>
      </w:r>
      <w:r w:rsidR="009503E8">
        <w:t>Device</w:t>
      </w:r>
      <w:r>
        <w:t xml:space="preserve">s after giving a notice in accordance with </w:t>
      </w:r>
      <w:r>
        <w:fldChar w:fldCharType="begin"/>
      </w:r>
      <w:r>
        <w:instrText>PAGEREF a672557\# "'clause '"  \h</w:instrText>
      </w:r>
      <w:r>
        <w:fldChar w:fldCharType="separate"/>
      </w:r>
      <w:r w:rsidR="002B4C49">
        <w:rPr>
          <w:noProof/>
        </w:rPr>
        <w:t xml:space="preserve">clause </w:t>
      </w:r>
      <w:r>
        <w:fldChar w:fldCharType="end"/>
      </w:r>
      <w:r>
        <w:fldChar w:fldCharType="begin"/>
      </w:r>
      <w:r>
        <w:rPr>
          <w:highlight w:val="lightGray"/>
        </w:rPr>
        <w:instrText>REF a672557 \h \w</w:instrText>
      </w:r>
      <w:r>
        <w:fldChar w:fldCharType="separate"/>
      </w:r>
      <w:r w:rsidR="002B4C49">
        <w:rPr>
          <w:highlight w:val="lightGray"/>
        </w:rPr>
        <w:t>5.2</w:t>
      </w:r>
      <w:r>
        <w:fldChar w:fldCharType="end"/>
      </w:r>
      <w:r>
        <w:t>;</w:t>
      </w:r>
      <w:bookmarkEnd w:id="79"/>
    </w:p>
    <w:p w14:paraId="05EE2A56" w14:textId="77D68A6D" w:rsidR="00624E99" w:rsidRDefault="00624E99" w:rsidP="00BC697D">
      <w:pPr>
        <w:pStyle w:val="Untitledsubclause2"/>
        <w:numPr>
          <w:ilvl w:val="2"/>
          <w:numId w:val="24"/>
        </w:numPr>
      </w:pPr>
      <w:bookmarkStart w:id="80" w:name="a807578"/>
      <w:r>
        <w:t xml:space="preserve">the defect arises because the Customer failed to follow </w:t>
      </w:r>
      <w:r w:rsidR="00AA2F70">
        <w:t>Monika</w:t>
      </w:r>
      <w:r>
        <w:t xml:space="preserve">'s oral or written instructions as to the storage, installation, commissioning, use or maintenance of the </w:t>
      </w:r>
      <w:r w:rsidR="009503E8">
        <w:t>Device</w:t>
      </w:r>
      <w:r>
        <w:t>s or (if there are none) good trade practice regarding the same;</w:t>
      </w:r>
      <w:bookmarkEnd w:id="80"/>
    </w:p>
    <w:p w14:paraId="04CB0946" w14:textId="2B91C863" w:rsidR="00E70685" w:rsidRDefault="00E70685" w:rsidP="00E70685">
      <w:pPr>
        <w:pStyle w:val="Untitledsubclause2"/>
        <w:numPr>
          <w:ilvl w:val="2"/>
          <w:numId w:val="24"/>
        </w:numPr>
      </w:pPr>
      <w:r>
        <w:lastRenderedPageBreak/>
        <w:t>the de</w:t>
      </w:r>
      <w:r w:rsidR="009E0CAE">
        <w:t xml:space="preserve">fect arises </w:t>
      </w:r>
      <w:r w:rsidR="00493C99">
        <w:t xml:space="preserve">from </w:t>
      </w:r>
      <w:r>
        <w:t xml:space="preserve">use of the </w:t>
      </w:r>
      <w:r w:rsidR="009503E8">
        <w:t>Device</w:t>
      </w:r>
      <w:r w:rsidR="00493C99">
        <w:t xml:space="preserve">s </w:t>
      </w:r>
      <w:r>
        <w:t xml:space="preserve">with </w:t>
      </w:r>
      <w:r w:rsidR="00D51F70">
        <w:t xml:space="preserve">goods </w:t>
      </w:r>
      <w:r>
        <w:t>not supplied or approved in writing by Monika;</w:t>
      </w:r>
    </w:p>
    <w:p w14:paraId="1CDAC6AA" w14:textId="6F144A63" w:rsidR="00624E99" w:rsidRDefault="00624E99" w:rsidP="00BC697D">
      <w:pPr>
        <w:pStyle w:val="Untitledsubclause2"/>
        <w:numPr>
          <w:ilvl w:val="2"/>
          <w:numId w:val="24"/>
        </w:numPr>
      </w:pPr>
      <w:bookmarkStart w:id="81" w:name="a1049203"/>
      <w:r>
        <w:t xml:space="preserve">the defect arises as a result of </w:t>
      </w:r>
      <w:r w:rsidR="00AA2F70">
        <w:t>Monika</w:t>
      </w:r>
      <w:r>
        <w:t xml:space="preserve"> following any drawing, design or specification supplied by the Customer;</w:t>
      </w:r>
      <w:bookmarkEnd w:id="81"/>
    </w:p>
    <w:p w14:paraId="10041BB0" w14:textId="12C1393C" w:rsidR="00624E99" w:rsidRDefault="00624E99" w:rsidP="00BC697D">
      <w:pPr>
        <w:pStyle w:val="Untitledsubclause2"/>
        <w:numPr>
          <w:ilvl w:val="2"/>
          <w:numId w:val="24"/>
        </w:numPr>
      </w:pPr>
      <w:bookmarkStart w:id="82" w:name="a324327"/>
      <w:r>
        <w:t xml:space="preserve">the Customer </w:t>
      </w:r>
      <w:r w:rsidR="007D4D1E">
        <w:t xml:space="preserve">moves, </w:t>
      </w:r>
      <w:r>
        <w:t xml:space="preserve">alters or repairs such </w:t>
      </w:r>
      <w:r w:rsidR="009503E8">
        <w:t>Device</w:t>
      </w:r>
      <w:r>
        <w:t xml:space="preserve">s without the written consent of </w:t>
      </w:r>
      <w:r w:rsidR="00AA2F70">
        <w:t>Monika</w:t>
      </w:r>
      <w:r>
        <w:t>;</w:t>
      </w:r>
      <w:bookmarkEnd w:id="82"/>
    </w:p>
    <w:p w14:paraId="19CB17C0" w14:textId="29F45B49" w:rsidR="00BA5E86" w:rsidRDefault="00624E99" w:rsidP="00BC697D">
      <w:pPr>
        <w:pStyle w:val="Untitledsubclause2"/>
        <w:numPr>
          <w:ilvl w:val="2"/>
          <w:numId w:val="24"/>
        </w:numPr>
      </w:pPr>
      <w:bookmarkStart w:id="83" w:name="a967798"/>
      <w:r>
        <w:t xml:space="preserve">the defect arises as a result of wilful damage, negligence, or abnormal working conditions; </w:t>
      </w:r>
    </w:p>
    <w:p w14:paraId="1D4EF560" w14:textId="561AA39F" w:rsidR="00BA5E86" w:rsidRDefault="00BA5E86" w:rsidP="00C04188">
      <w:pPr>
        <w:pStyle w:val="Untitledsubclause2"/>
        <w:numPr>
          <w:ilvl w:val="2"/>
          <w:numId w:val="24"/>
        </w:numPr>
      </w:pPr>
      <w:r>
        <w:t xml:space="preserve">the defect arises or is not remedied as a result of the Customer’s breach of clause </w:t>
      </w:r>
      <w:r>
        <w:fldChar w:fldCharType="begin"/>
      </w:r>
      <w:r>
        <w:instrText xml:space="preserve"> REF _Ref143775518 \r \h </w:instrText>
      </w:r>
      <w:r w:rsidR="008D6A5C">
        <w:instrText xml:space="preserve"> \* MERGEFORMAT </w:instrText>
      </w:r>
      <w:r>
        <w:fldChar w:fldCharType="separate"/>
      </w:r>
      <w:r w:rsidR="002B4C49">
        <w:t>3.8(d)</w:t>
      </w:r>
      <w:r>
        <w:fldChar w:fldCharType="end"/>
      </w:r>
      <w:r>
        <w:t>;</w:t>
      </w:r>
    </w:p>
    <w:bookmarkEnd w:id="83"/>
    <w:p w14:paraId="3173D8FF" w14:textId="5AE9A153" w:rsidR="001463E1" w:rsidRDefault="00BA0254" w:rsidP="00BC697D">
      <w:pPr>
        <w:pStyle w:val="Untitledsubclause2"/>
        <w:numPr>
          <w:ilvl w:val="2"/>
          <w:numId w:val="24"/>
        </w:numPr>
      </w:pPr>
      <w:r>
        <w:t xml:space="preserve">the defect results from </w:t>
      </w:r>
      <w:r w:rsidR="001463E1" w:rsidRPr="00BA0254">
        <w:t>a failure, interruption or surge in the electrical power or its related infrastructure connected to the</w:t>
      </w:r>
      <w:r>
        <w:t xml:space="preserve"> </w:t>
      </w:r>
      <w:r w:rsidR="009503E8">
        <w:t>Device</w:t>
      </w:r>
      <w:r>
        <w:t>s;</w:t>
      </w:r>
      <w:r w:rsidR="003D20E1">
        <w:t xml:space="preserve"> or</w:t>
      </w:r>
    </w:p>
    <w:p w14:paraId="0493B655" w14:textId="34FFBC58" w:rsidR="00624E99" w:rsidRDefault="00624E99" w:rsidP="00BC697D">
      <w:pPr>
        <w:pStyle w:val="Untitledsubclause2"/>
        <w:numPr>
          <w:ilvl w:val="2"/>
          <w:numId w:val="24"/>
        </w:numPr>
      </w:pPr>
      <w:bookmarkStart w:id="84" w:name="a791517"/>
      <w:r>
        <w:t xml:space="preserve">the </w:t>
      </w:r>
      <w:r w:rsidR="009503E8">
        <w:t>Device</w:t>
      </w:r>
      <w:r>
        <w:t xml:space="preserve">s differ from the </w:t>
      </w:r>
      <w:r w:rsidR="009503E8">
        <w:t>Device</w:t>
      </w:r>
      <w:r>
        <w:t>s Specification as a result of changes made to ensure they comply with applicable statutory or regulatory requirements.</w:t>
      </w:r>
      <w:bookmarkEnd w:id="84"/>
    </w:p>
    <w:p w14:paraId="31C684FD" w14:textId="5D3681EA" w:rsidR="00624E99" w:rsidRDefault="00624E99" w:rsidP="00BC697D">
      <w:pPr>
        <w:pStyle w:val="Untitledsubclause1"/>
        <w:numPr>
          <w:ilvl w:val="1"/>
          <w:numId w:val="24"/>
        </w:numPr>
      </w:pPr>
      <w:bookmarkStart w:id="85" w:name="a560988"/>
      <w:r>
        <w:t xml:space="preserve">Except as provided in this </w:t>
      </w:r>
      <w:r>
        <w:fldChar w:fldCharType="begin"/>
      </w:r>
      <w:r>
        <w:instrText>PAGEREF a755177\# "'clause '"  \h</w:instrText>
      </w:r>
      <w:r>
        <w:fldChar w:fldCharType="separate"/>
      </w:r>
      <w:r w:rsidR="002B4C49">
        <w:rPr>
          <w:noProof/>
        </w:rPr>
        <w:t xml:space="preserve">clause </w:t>
      </w:r>
      <w:r>
        <w:fldChar w:fldCharType="end"/>
      </w:r>
      <w:r>
        <w:fldChar w:fldCharType="begin"/>
      </w:r>
      <w:r>
        <w:rPr>
          <w:highlight w:val="lightGray"/>
        </w:rPr>
        <w:instrText>REF a755177 \h \w</w:instrText>
      </w:r>
      <w:r>
        <w:fldChar w:fldCharType="separate"/>
      </w:r>
      <w:r w:rsidR="002B4C49">
        <w:rPr>
          <w:highlight w:val="lightGray"/>
        </w:rPr>
        <w:t>5</w:t>
      </w:r>
      <w:r>
        <w:fldChar w:fldCharType="end"/>
      </w:r>
      <w:r>
        <w:t xml:space="preserve">, </w:t>
      </w:r>
      <w:r w:rsidR="00AA2F70">
        <w:t>Monika</w:t>
      </w:r>
      <w:r>
        <w:t xml:space="preserve"> </w:t>
      </w:r>
      <w:r w:rsidR="0072517C">
        <w:t xml:space="preserve">gives no warranty and </w:t>
      </w:r>
      <w:r>
        <w:t xml:space="preserve">shall have no liability to the Customer in respect of the </w:t>
      </w:r>
      <w:r w:rsidR="009503E8">
        <w:t>Device</w:t>
      </w:r>
      <w:r>
        <w:t xml:space="preserve">s' failure to comply with the warranty set out in </w:t>
      </w:r>
      <w:r>
        <w:fldChar w:fldCharType="begin"/>
      </w:r>
      <w:r>
        <w:instrText>PAGEREF a41484\# "'clause '"  \h</w:instrText>
      </w:r>
      <w:r>
        <w:fldChar w:fldCharType="separate"/>
      </w:r>
      <w:r w:rsidR="002B4C49">
        <w:rPr>
          <w:noProof/>
        </w:rPr>
        <w:t xml:space="preserve">clause </w:t>
      </w:r>
      <w:r>
        <w:fldChar w:fldCharType="end"/>
      </w:r>
      <w:r>
        <w:fldChar w:fldCharType="begin"/>
      </w:r>
      <w:r>
        <w:rPr>
          <w:highlight w:val="lightGray"/>
        </w:rPr>
        <w:instrText>REF a41484 \h \w</w:instrText>
      </w:r>
      <w:r>
        <w:fldChar w:fldCharType="separate"/>
      </w:r>
      <w:r w:rsidR="002B4C49">
        <w:rPr>
          <w:highlight w:val="lightGray"/>
        </w:rPr>
        <w:t>5.1</w:t>
      </w:r>
      <w:r>
        <w:fldChar w:fldCharType="end"/>
      </w:r>
      <w:r>
        <w:t>.</w:t>
      </w:r>
      <w:bookmarkEnd w:id="85"/>
    </w:p>
    <w:p w14:paraId="27E8BAE6" w14:textId="1BD8E16A" w:rsidR="00624E99" w:rsidRDefault="00624E99" w:rsidP="00BC697D">
      <w:pPr>
        <w:pStyle w:val="Untitledsubclause1"/>
        <w:numPr>
          <w:ilvl w:val="1"/>
          <w:numId w:val="24"/>
        </w:numPr>
      </w:pPr>
      <w:bookmarkStart w:id="86" w:name="a383867"/>
      <w:r>
        <w:t xml:space="preserve">These Conditions shall apply to any repaired or replacement </w:t>
      </w:r>
      <w:r w:rsidR="009503E8">
        <w:t>Device</w:t>
      </w:r>
      <w:r>
        <w:t xml:space="preserve">s supplied by </w:t>
      </w:r>
      <w:r w:rsidR="00AA2F70">
        <w:t>Monika</w:t>
      </w:r>
      <w:r>
        <w:t>.</w:t>
      </w:r>
      <w:bookmarkEnd w:id="86"/>
    </w:p>
    <w:p w14:paraId="2157533A" w14:textId="5C4BAB34" w:rsidR="00A039B9" w:rsidRPr="00D20DDB" w:rsidRDefault="00B86EFA" w:rsidP="00A039B9">
      <w:pPr>
        <w:pStyle w:val="Untitledsubclause1"/>
        <w:numPr>
          <w:ilvl w:val="1"/>
          <w:numId w:val="24"/>
        </w:numPr>
      </w:pPr>
      <w:r>
        <w:t xml:space="preserve">Any </w:t>
      </w:r>
      <w:r w:rsidR="00A039B9" w:rsidRPr="00D20DDB">
        <w:t xml:space="preserve">parts and components removed from the </w:t>
      </w:r>
      <w:r w:rsidR="009503E8">
        <w:t>Device</w:t>
      </w:r>
      <w:r>
        <w:t xml:space="preserve">s </w:t>
      </w:r>
      <w:r w:rsidR="00A039B9" w:rsidRPr="00D20DDB">
        <w:t xml:space="preserve">by Monika in the course of </w:t>
      </w:r>
      <w:r>
        <w:t>repair or replacement</w:t>
      </w:r>
      <w:r w:rsidR="00A039B9" w:rsidRPr="00D20DDB">
        <w:t xml:space="preserve"> will be the property of Monika.</w:t>
      </w:r>
    </w:p>
    <w:p w14:paraId="04C742F6" w14:textId="676DEE6A" w:rsidR="00244EA6" w:rsidRDefault="00E861F8" w:rsidP="00BC697D">
      <w:pPr>
        <w:pStyle w:val="Untitledsubclause1"/>
        <w:numPr>
          <w:ilvl w:val="1"/>
          <w:numId w:val="24"/>
        </w:numPr>
      </w:pPr>
      <w:bookmarkStart w:id="87" w:name="_Ref143064946"/>
      <w:r>
        <w:t xml:space="preserve">The </w:t>
      </w:r>
      <w:r w:rsidR="00BD30FC">
        <w:t xml:space="preserve">Customer shall have no remedy against Monika in respect of </w:t>
      </w:r>
      <w:r w:rsidR="00244EA6">
        <w:t xml:space="preserve">Third Party </w:t>
      </w:r>
      <w:r w:rsidR="009503E8">
        <w:t>Device</w:t>
      </w:r>
      <w:r w:rsidR="00244EA6">
        <w:t>s</w:t>
      </w:r>
      <w:bookmarkEnd w:id="87"/>
      <w:r w:rsidR="007B2399">
        <w:t xml:space="preserve"> </w:t>
      </w:r>
      <w:r w:rsidR="00BD30FC">
        <w:t xml:space="preserve">and the Customer’s rights </w:t>
      </w:r>
      <w:r w:rsidR="007B2399">
        <w:t xml:space="preserve">shall be </w:t>
      </w:r>
      <w:r w:rsidR="00BD30FC">
        <w:t xml:space="preserve">limited to </w:t>
      </w:r>
      <w:r w:rsidR="002C7B9F">
        <w:t xml:space="preserve">any </w:t>
      </w:r>
      <w:r w:rsidR="00FF1D6E">
        <w:t xml:space="preserve">manufacturer’s </w:t>
      </w:r>
      <w:r w:rsidR="002C7B9F">
        <w:t xml:space="preserve">warranty given </w:t>
      </w:r>
      <w:r w:rsidR="00FF1D6E">
        <w:t xml:space="preserve">in respect </w:t>
      </w:r>
      <w:r w:rsidR="002C7B9F">
        <w:t xml:space="preserve">of those Third Party </w:t>
      </w:r>
      <w:r w:rsidR="009503E8">
        <w:t>Device</w:t>
      </w:r>
      <w:r w:rsidR="002C7B9F">
        <w:t xml:space="preserve">s.  </w:t>
      </w:r>
    </w:p>
    <w:p w14:paraId="2656CCFE" w14:textId="77777777" w:rsidR="00624E99" w:rsidRDefault="00624E99" w:rsidP="00BC697D">
      <w:pPr>
        <w:pStyle w:val="TitleClause"/>
        <w:numPr>
          <w:ilvl w:val="0"/>
          <w:numId w:val="24"/>
        </w:numPr>
      </w:pPr>
      <w:r>
        <w:fldChar w:fldCharType="begin"/>
      </w:r>
      <w:r>
        <w:instrText>TC "6. Title and risk" \l 1</w:instrText>
      </w:r>
      <w:r>
        <w:fldChar w:fldCharType="end"/>
      </w:r>
      <w:bookmarkStart w:id="88" w:name="_Toc256000005"/>
      <w:bookmarkStart w:id="89" w:name="a689694"/>
      <w:r>
        <w:t>Title and risk</w:t>
      </w:r>
      <w:bookmarkEnd w:id="88"/>
      <w:bookmarkEnd w:id="89"/>
    </w:p>
    <w:p w14:paraId="6B02F208" w14:textId="7F604561" w:rsidR="00624E99" w:rsidRDefault="00624E99" w:rsidP="00BC697D">
      <w:pPr>
        <w:pStyle w:val="Untitledsubclause1"/>
        <w:numPr>
          <w:ilvl w:val="1"/>
          <w:numId w:val="24"/>
        </w:numPr>
      </w:pPr>
      <w:bookmarkStart w:id="90" w:name="a505561"/>
      <w:r>
        <w:t xml:space="preserve">The risk in the </w:t>
      </w:r>
      <w:r w:rsidR="009503E8">
        <w:t>Device</w:t>
      </w:r>
      <w:r>
        <w:t>s shall pass to the Customer on completion of delivery.</w:t>
      </w:r>
      <w:bookmarkEnd w:id="90"/>
    </w:p>
    <w:p w14:paraId="3C0BCBA4" w14:textId="5136FDD1" w:rsidR="00624E99" w:rsidRDefault="00624E99" w:rsidP="00C734E6">
      <w:pPr>
        <w:pStyle w:val="Untitledsubclause1"/>
      </w:pPr>
      <w:bookmarkStart w:id="91" w:name="a737588"/>
      <w:r>
        <w:t xml:space="preserve">Title to the </w:t>
      </w:r>
      <w:r w:rsidR="009503E8">
        <w:t>Device</w:t>
      </w:r>
      <w:r>
        <w:t xml:space="preserve">s shall not pass to the Customer until </w:t>
      </w:r>
      <w:bookmarkStart w:id="92" w:name="a880440"/>
      <w:bookmarkEnd w:id="91"/>
      <w:r w:rsidR="00AA2F70">
        <w:t>Monika</w:t>
      </w:r>
      <w:r>
        <w:t xml:space="preserve"> receives payment in full (in cash or cleared funds) for the </w:t>
      </w:r>
      <w:r w:rsidR="009503E8">
        <w:t>Device</w:t>
      </w:r>
      <w:r>
        <w:t xml:space="preserve">s and any other </w:t>
      </w:r>
      <w:r w:rsidR="009503E8">
        <w:t>Device</w:t>
      </w:r>
      <w:r>
        <w:t xml:space="preserve">s that </w:t>
      </w:r>
      <w:r w:rsidR="00AA2F70">
        <w:t>Monika</w:t>
      </w:r>
      <w:r>
        <w:t xml:space="preserve"> has supplied to the Customer in respect of which payment has become due</w:t>
      </w:r>
      <w:bookmarkEnd w:id="92"/>
      <w:r w:rsidR="00C734E6">
        <w:t>.</w:t>
      </w:r>
    </w:p>
    <w:p w14:paraId="2B903423" w14:textId="6C9FD7A6" w:rsidR="00624E99" w:rsidRDefault="00624E99" w:rsidP="00BC697D">
      <w:pPr>
        <w:pStyle w:val="Untitledsubclause1"/>
        <w:numPr>
          <w:ilvl w:val="1"/>
          <w:numId w:val="24"/>
        </w:numPr>
      </w:pPr>
      <w:bookmarkStart w:id="93" w:name="a445147"/>
      <w:r>
        <w:t xml:space="preserve">Until title to the </w:t>
      </w:r>
      <w:r w:rsidR="009503E8">
        <w:t>Device</w:t>
      </w:r>
      <w:r>
        <w:t xml:space="preserve">s has passed to the Customer, the Customer shall:  </w:t>
      </w:r>
      <w:bookmarkEnd w:id="93"/>
    </w:p>
    <w:p w14:paraId="562CE939" w14:textId="26D6D9CB" w:rsidR="00624E99" w:rsidRDefault="00624E99" w:rsidP="00BC697D">
      <w:pPr>
        <w:pStyle w:val="Untitledsubclause2"/>
        <w:numPr>
          <w:ilvl w:val="2"/>
          <w:numId w:val="24"/>
        </w:numPr>
      </w:pPr>
      <w:bookmarkStart w:id="94" w:name="a1021939"/>
      <w:r>
        <w:t xml:space="preserve">store the </w:t>
      </w:r>
      <w:r w:rsidR="009503E8">
        <w:t>Device</w:t>
      </w:r>
      <w:r>
        <w:t xml:space="preserve">s separately from all other </w:t>
      </w:r>
      <w:r w:rsidR="009503E8">
        <w:t>Device</w:t>
      </w:r>
      <w:r>
        <w:t xml:space="preserve">s held by the Customer so that they remain readily identifiable as </w:t>
      </w:r>
      <w:r w:rsidR="00AA2F70">
        <w:t>Monika</w:t>
      </w:r>
      <w:r>
        <w:t xml:space="preserve">'s property;  </w:t>
      </w:r>
      <w:bookmarkEnd w:id="94"/>
    </w:p>
    <w:p w14:paraId="13FC06A0" w14:textId="3B586EE9" w:rsidR="00624E99" w:rsidRDefault="00624E99" w:rsidP="00BC697D">
      <w:pPr>
        <w:pStyle w:val="Untitledsubclause2"/>
        <w:numPr>
          <w:ilvl w:val="2"/>
          <w:numId w:val="24"/>
        </w:numPr>
      </w:pPr>
      <w:bookmarkStart w:id="95" w:name="a125680"/>
      <w:r>
        <w:t xml:space="preserve">not remove, deface or obscure any identifying mark or packaging on or relating to the </w:t>
      </w:r>
      <w:r w:rsidR="009503E8">
        <w:t>Device</w:t>
      </w:r>
      <w:r>
        <w:t>s;</w:t>
      </w:r>
      <w:bookmarkEnd w:id="95"/>
    </w:p>
    <w:p w14:paraId="4696F693" w14:textId="0CAF3E55" w:rsidR="00624E99" w:rsidRDefault="00624E99" w:rsidP="00BC697D">
      <w:pPr>
        <w:pStyle w:val="Untitledsubclause2"/>
        <w:numPr>
          <w:ilvl w:val="2"/>
          <w:numId w:val="24"/>
        </w:numPr>
      </w:pPr>
      <w:bookmarkStart w:id="96" w:name="a76318"/>
      <w:r>
        <w:t xml:space="preserve">maintain the </w:t>
      </w:r>
      <w:r w:rsidR="009503E8">
        <w:t>Device</w:t>
      </w:r>
      <w:r>
        <w:t xml:space="preserve">s in satisfactory condition and keep them insured against all risks for their full price on </w:t>
      </w:r>
      <w:r w:rsidR="00AA2F70">
        <w:t>Monika</w:t>
      </w:r>
      <w:r>
        <w:t>'s behalf from the date of delivery;</w:t>
      </w:r>
      <w:bookmarkEnd w:id="96"/>
    </w:p>
    <w:p w14:paraId="287E4610" w14:textId="53D45815" w:rsidR="00624E99" w:rsidRDefault="00624E99" w:rsidP="00BC697D">
      <w:pPr>
        <w:pStyle w:val="Untitledsubclause2"/>
        <w:numPr>
          <w:ilvl w:val="2"/>
          <w:numId w:val="24"/>
        </w:numPr>
      </w:pPr>
      <w:bookmarkStart w:id="97" w:name="a726973"/>
      <w:r>
        <w:lastRenderedPageBreak/>
        <w:t xml:space="preserve">notify </w:t>
      </w:r>
      <w:r w:rsidR="00AA2F70">
        <w:t>Monika</w:t>
      </w:r>
      <w:r>
        <w:t xml:space="preserve"> immediately if it becomes subject to any of the events listed in </w:t>
      </w:r>
      <w:r w:rsidR="00376647">
        <w:t xml:space="preserve">clause </w:t>
      </w:r>
      <w:r w:rsidR="00376647">
        <w:fldChar w:fldCharType="begin"/>
      </w:r>
      <w:r w:rsidR="00376647">
        <w:instrText xml:space="preserve"> REF a236056 \r \h </w:instrText>
      </w:r>
      <w:r w:rsidR="00376647">
        <w:fldChar w:fldCharType="separate"/>
      </w:r>
      <w:r w:rsidR="002B4C49">
        <w:t>13</w:t>
      </w:r>
      <w:r w:rsidR="00376647">
        <w:fldChar w:fldCharType="end"/>
      </w:r>
      <w:r>
        <w:t>;</w:t>
      </w:r>
      <w:r>
        <w:rPr>
          <w:i/>
        </w:rPr>
        <w:t xml:space="preserve"> </w:t>
      </w:r>
      <w:r>
        <w:t>and</w:t>
      </w:r>
      <w:bookmarkEnd w:id="97"/>
    </w:p>
    <w:p w14:paraId="0F52936E" w14:textId="31733304" w:rsidR="00624E99" w:rsidRDefault="00624E99" w:rsidP="00BC697D">
      <w:pPr>
        <w:pStyle w:val="Untitledsubclause2"/>
        <w:numPr>
          <w:ilvl w:val="2"/>
          <w:numId w:val="24"/>
        </w:numPr>
      </w:pPr>
      <w:bookmarkStart w:id="98" w:name="a171449"/>
      <w:r>
        <w:t xml:space="preserve">give </w:t>
      </w:r>
      <w:r w:rsidR="00AA2F70">
        <w:t>Monika</w:t>
      </w:r>
      <w:r>
        <w:t xml:space="preserve"> such information as </w:t>
      </w:r>
      <w:r w:rsidR="00AA2F70">
        <w:t>Monika</w:t>
      </w:r>
      <w:r>
        <w:t xml:space="preserve"> may reasonably require from time to time relating to:</w:t>
      </w:r>
      <w:bookmarkEnd w:id="98"/>
    </w:p>
    <w:p w14:paraId="6DEE9E9A" w14:textId="0E9810BF" w:rsidR="00624E99" w:rsidRDefault="00624E99" w:rsidP="00BC697D">
      <w:pPr>
        <w:pStyle w:val="Untitledsubclause3"/>
        <w:numPr>
          <w:ilvl w:val="3"/>
          <w:numId w:val="24"/>
        </w:numPr>
      </w:pPr>
      <w:bookmarkStart w:id="99" w:name="a158739"/>
      <w:r>
        <w:t xml:space="preserve">the </w:t>
      </w:r>
      <w:r w:rsidR="009503E8">
        <w:t>Device</w:t>
      </w:r>
      <w:r>
        <w:t>s; and</w:t>
      </w:r>
      <w:bookmarkEnd w:id="99"/>
    </w:p>
    <w:p w14:paraId="76476A43" w14:textId="77777777" w:rsidR="00624E99" w:rsidRDefault="00624E99" w:rsidP="00BC697D">
      <w:pPr>
        <w:pStyle w:val="Untitledsubclause3"/>
        <w:numPr>
          <w:ilvl w:val="3"/>
          <w:numId w:val="24"/>
        </w:numPr>
      </w:pPr>
      <w:bookmarkStart w:id="100" w:name="a512810"/>
      <w:r>
        <w:t>the ongoing financial position of the Customer.</w:t>
      </w:r>
      <w:bookmarkEnd w:id="100"/>
    </w:p>
    <w:p w14:paraId="50BBCBC2" w14:textId="1E6A3A2D" w:rsidR="00FF186A" w:rsidRDefault="00FF186A" w:rsidP="00FF186A">
      <w:pPr>
        <w:pStyle w:val="Untitledsubclause1"/>
      </w:pPr>
      <w:r>
        <w:t xml:space="preserve">Until title to the </w:t>
      </w:r>
      <w:r w:rsidR="009503E8">
        <w:t>Device</w:t>
      </w:r>
      <w:r>
        <w:t xml:space="preserve">s has passed to the Customer, </w:t>
      </w:r>
      <w:r w:rsidRPr="00D20DDB">
        <w:t xml:space="preserve">Monika may recover </w:t>
      </w:r>
      <w:r>
        <w:t>them and t</w:t>
      </w:r>
      <w:r w:rsidRPr="00D20DDB">
        <w:t xml:space="preserve">he Customer irrevocably licenses Monika, its officers, employees and agents, to enter any premises of the Customer (including with vehicles) and to recover any </w:t>
      </w:r>
      <w:r>
        <w:t xml:space="preserve">such </w:t>
      </w:r>
      <w:r w:rsidR="009503E8">
        <w:t>Device</w:t>
      </w:r>
      <w:r>
        <w:t>s.</w:t>
      </w:r>
    </w:p>
    <w:p w14:paraId="54B55C64" w14:textId="77777777" w:rsidR="00CD474C" w:rsidRDefault="00F26B99" w:rsidP="00FF186A">
      <w:pPr>
        <w:pStyle w:val="Untitledsubclause1"/>
      </w:pPr>
      <w:r>
        <w:t xml:space="preserve">The Software is </w:t>
      </w:r>
      <w:r w:rsidR="00194A16">
        <w:t xml:space="preserve">provided to the Customer on an "as is" basis; use of the </w:t>
      </w:r>
      <w:r>
        <w:t xml:space="preserve">Software </w:t>
      </w:r>
      <w:r w:rsidR="00194A16">
        <w:t xml:space="preserve">by the Customer constitutes acceptance by the Customer of the </w:t>
      </w:r>
      <w:r>
        <w:t xml:space="preserve">Software and any </w:t>
      </w:r>
      <w:r w:rsidR="00AF7455">
        <w:t xml:space="preserve">configuration and similar Services undertaken by Monika in relation to it, </w:t>
      </w:r>
      <w:r w:rsidR="00194A16">
        <w:t>and an acknowledgement that they meet the Customer’s requirements</w:t>
      </w:r>
      <w:r w:rsidR="00AF7455">
        <w:t>.</w:t>
      </w:r>
      <w:r w:rsidR="009C5111">
        <w:t xml:space="preserve">  The Customer acknowledges and agrees that</w:t>
      </w:r>
      <w:r w:rsidR="00CD474C">
        <w:t>:</w:t>
      </w:r>
      <w:r w:rsidR="009C5111">
        <w:t xml:space="preserve"> </w:t>
      </w:r>
    </w:p>
    <w:p w14:paraId="6A49BB0A" w14:textId="2ABC3818" w:rsidR="00194A16" w:rsidRDefault="004C00CA" w:rsidP="002B4C49">
      <w:pPr>
        <w:pStyle w:val="Untitledsubclause2"/>
      </w:pPr>
      <w:r>
        <w:t xml:space="preserve">it is responsible for configuring the Software and Devices to reflect the Customer’s risk and hazard profiles </w:t>
      </w:r>
      <w:r w:rsidR="00045C14">
        <w:t xml:space="preserve">and that </w:t>
      </w:r>
      <w:r w:rsidR="009C5111">
        <w:t xml:space="preserve">Monika is not </w:t>
      </w:r>
      <w:r w:rsidR="00882B8A">
        <w:t xml:space="preserve">responsible for </w:t>
      </w:r>
      <w:r w:rsidR="00714983">
        <w:t xml:space="preserve"> </w:t>
      </w:r>
      <w:r w:rsidR="00882B8A">
        <w:t xml:space="preserve"> any default </w:t>
      </w:r>
      <w:r w:rsidR="0005264D">
        <w:t>parameters</w:t>
      </w:r>
      <w:r w:rsidR="00B55156">
        <w:t xml:space="preserve"> pre-set in</w:t>
      </w:r>
      <w:r w:rsidR="00882B8A">
        <w:t xml:space="preserve"> the Software </w:t>
      </w:r>
      <w:r w:rsidR="00045C14">
        <w:t>and Devices</w:t>
      </w:r>
      <w:r w:rsidR="00CD474C">
        <w:t xml:space="preserve">; </w:t>
      </w:r>
    </w:p>
    <w:p w14:paraId="65989F09" w14:textId="09E5FD25" w:rsidR="007036FD" w:rsidRDefault="0069741A" w:rsidP="0069741A">
      <w:pPr>
        <w:pStyle w:val="Untitledsubclause2"/>
      </w:pPr>
      <w:r w:rsidRPr="005D7831">
        <w:t xml:space="preserve">Monika </w:t>
      </w:r>
      <w:r w:rsidR="0080092F">
        <w:t xml:space="preserve">is </w:t>
      </w:r>
      <w:r w:rsidRPr="005D7831">
        <w:t xml:space="preserve">not responsible for any security breach, cyber-attack or </w:t>
      </w:r>
      <w:r w:rsidR="002C36AA">
        <w:t xml:space="preserve">third party </w:t>
      </w:r>
      <w:r w:rsidRPr="005D7831">
        <w:t>misuse of the Customer</w:t>
      </w:r>
      <w:r w:rsidR="002C36AA">
        <w:t xml:space="preserve"> system resulting from Monika</w:t>
      </w:r>
      <w:r w:rsidRPr="005D7831">
        <w:t xml:space="preserve">’s </w:t>
      </w:r>
      <w:r w:rsidR="002C36AA">
        <w:t xml:space="preserve">proper use of </w:t>
      </w:r>
      <w:r w:rsidR="00C71AFB">
        <w:t xml:space="preserve">the </w:t>
      </w:r>
      <w:r w:rsidRPr="005D7831">
        <w:t xml:space="preserve">remote access </w:t>
      </w:r>
      <w:r w:rsidR="00C71AFB">
        <w:t xml:space="preserve">provided to Monika pursuant to clause </w:t>
      </w:r>
      <w:r w:rsidR="00C71AFB">
        <w:fldChar w:fldCharType="begin"/>
      </w:r>
      <w:r w:rsidR="00C71AFB">
        <w:instrText xml:space="preserve"> REF _Ref151638582 \r \h </w:instrText>
      </w:r>
      <w:r w:rsidR="00C71AFB">
        <w:fldChar w:fldCharType="separate"/>
      </w:r>
      <w:r w:rsidR="002B4C49">
        <w:t>3.8(e)</w:t>
      </w:r>
      <w:r w:rsidR="00C71AFB">
        <w:fldChar w:fldCharType="end"/>
      </w:r>
      <w:r w:rsidR="007036FD">
        <w:t>; and</w:t>
      </w:r>
    </w:p>
    <w:p w14:paraId="72026A5F" w14:textId="59AF0CA7" w:rsidR="0069741A" w:rsidRPr="005D7831" w:rsidRDefault="007036FD" w:rsidP="0069741A">
      <w:pPr>
        <w:pStyle w:val="Untitledsubclause2"/>
      </w:pPr>
      <w:r>
        <w:t xml:space="preserve">Monika </w:t>
      </w:r>
      <w:r w:rsidR="0080092F">
        <w:t xml:space="preserve">is not responsible for </w:t>
      </w:r>
      <w:r w:rsidR="0072758F">
        <w:t>any defect in the Devices or Services to the extent that it is caused by a third party</w:t>
      </w:r>
      <w:r w:rsidR="0069741A" w:rsidRPr="005D7831">
        <w:t>.</w:t>
      </w:r>
    </w:p>
    <w:p w14:paraId="5FFEBBE2" w14:textId="77777777" w:rsidR="00624E99" w:rsidRDefault="00624E99" w:rsidP="00BC697D">
      <w:pPr>
        <w:pStyle w:val="TitleClause"/>
        <w:numPr>
          <w:ilvl w:val="0"/>
          <w:numId w:val="24"/>
        </w:numPr>
      </w:pPr>
      <w:r>
        <w:fldChar w:fldCharType="begin"/>
      </w:r>
      <w:r>
        <w:instrText>TC "7. Supply of Services" \l 1</w:instrText>
      </w:r>
      <w:r>
        <w:fldChar w:fldCharType="end"/>
      </w:r>
      <w:bookmarkStart w:id="101" w:name="_Toc256000006"/>
      <w:bookmarkStart w:id="102" w:name="a109998"/>
      <w:r>
        <w:t>Supply of Services</w:t>
      </w:r>
      <w:bookmarkEnd w:id="101"/>
      <w:bookmarkEnd w:id="102"/>
    </w:p>
    <w:p w14:paraId="4A7AC669" w14:textId="530E89A5" w:rsidR="00624E99" w:rsidRDefault="00AA2F70" w:rsidP="00BC697D">
      <w:pPr>
        <w:pStyle w:val="Untitledsubclause1"/>
        <w:numPr>
          <w:ilvl w:val="1"/>
          <w:numId w:val="24"/>
        </w:numPr>
      </w:pPr>
      <w:bookmarkStart w:id="103" w:name="a747514"/>
      <w:r>
        <w:t>Monika</w:t>
      </w:r>
      <w:r w:rsidR="00624E99">
        <w:t xml:space="preserve"> shall supply the Services to the Customer in accordance with the Service Specification in all material respects.</w:t>
      </w:r>
      <w:bookmarkEnd w:id="103"/>
    </w:p>
    <w:p w14:paraId="631A86E7" w14:textId="576AF54B" w:rsidR="00624E99" w:rsidRDefault="00AA2F70" w:rsidP="00BC697D">
      <w:pPr>
        <w:pStyle w:val="Untitledsubclause1"/>
        <w:numPr>
          <w:ilvl w:val="1"/>
          <w:numId w:val="24"/>
        </w:numPr>
      </w:pPr>
      <w:bookmarkStart w:id="104" w:name="a865956"/>
      <w:r>
        <w:t>Monika</w:t>
      </w:r>
      <w:r w:rsidR="00624E99">
        <w:t xml:space="preserve"> shall use all reasonable endeavours to meet any performance dates for the Services specified in </w:t>
      </w:r>
      <w:r w:rsidR="00C70FA0">
        <w:t xml:space="preserve">the </w:t>
      </w:r>
      <w:r w:rsidR="00BA02DF">
        <w:t>t</w:t>
      </w:r>
      <w:r w:rsidR="00C70FA0">
        <w:t>imetable</w:t>
      </w:r>
      <w:r w:rsidR="00BA02DF">
        <w:t xml:space="preserve"> agreed by the parties</w:t>
      </w:r>
      <w:r w:rsidR="00624E99">
        <w:t>, but any such dates shall be estimates only and time shall not be of the essence for the performance of the Services.</w:t>
      </w:r>
      <w:bookmarkEnd w:id="104"/>
      <w:r w:rsidR="006B1DC3">
        <w:t xml:space="preserve"> The Customer acknowledges </w:t>
      </w:r>
      <w:r w:rsidR="00CC4B57">
        <w:t xml:space="preserve">that </w:t>
      </w:r>
      <w:r w:rsidR="00131B2C">
        <w:t xml:space="preserve">it may be necessary for Monika to attend a Site </w:t>
      </w:r>
      <w:r w:rsidR="00075DBC">
        <w:t xml:space="preserve">on </w:t>
      </w:r>
      <w:r w:rsidR="00131B2C">
        <w:t xml:space="preserve">more than one </w:t>
      </w:r>
      <w:r w:rsidR="00075DBC">
        <w:t xml:space="preserve">date </w:t>
      </w:r>
      <w:r w:rsidR="00131B2C">
        <w:t xml:space="preserve">in order to </w:t>
      </w:r>
      <w:r w:rsidR="00075DBC">
        <w:t>provide a specific Service.</w:t>
      </w:r>
    </w:p>
    <w:p w14:paraId="0BB6472E" w14:textId="486C6B9C" w:rsidR="00624E99" w:rsidRDefault="00AA2F70" w:rsidP="00BC697D">
      <w:pPr>
        <w:pStyle w:val="Untitledsubclause1"/>
        <w:numPr>
          <w:ilvl w:val="1"/>
          <w:numId w:val="24"/>
        </w:numPr>
      </w:pPr>
      <w:bookmarkStart w:id="105" w:name="a333339"/>
      <w:r>
        <w:t>Monika</w:t>
      </w:r>
      <w:r w:rsidR="00624E99">
        <w:t xml:space="preserve"> reserves the right to amend the Service Specification if necessary to comply with any applicable law or regulatory requirement, or if the amendment will not materially affect the nature or quality of the Services, and </w:t>
      </w:r>
      <w:r>
        <w:t>Monika</w:t>
      </w:r>
      <w:r w:rsidR="00624E99">
        <w:t xml:space="preserve"> shall notify the Customer in any such event.</w:t>
      </w:r>
      <w:bookmarkEnd w:id="105"/>
    </w:p>
    <w:p w14:paraId="6AD55B77" w14:textId="71100E24" w:rsidR="00624E99" w:rsidRDefault="00AA2F70" w:rsidP="00BC697D">
      <w:pPr>
        <w:pStyle w:val="Untitledsubclause1"/>
        <w:numPr>
          <w:ilvl w:val="1"/>
          <w:numId w:val="24"/>
        </w:numPr>
      </w:pPr>
      <w:bookmarkStart w:id="106" w:name="a63529"/>
      <w:r>
        <w:t>Monika</w:t>
      </w:r>
      <w:r w:rsidR="00624E99">
        <w:t xml:space="preserve"> warrants to the Customer that the Services will be provided using reasonable care and skill.</w:t>
      </w:r>
      <w:bookmarkEnd w:id="106"/>
    </w:p>
    <w:p w14:paraId="1E204E2D" w14:textId="201454C6" w:rsidR="00315968" w:rsidRDefault="00315968" w:rsidP="00F26D81">
      <w:pPr>
        <w:pStyle w:val="Untitledsubclause1"/>
        <w:numPr>
          <w:ilvl w:val="1"/>
          <w:numId w:val="24"/>
        </w:numPr>
      </w:pPr>
      <w:r w:rsidRPr="00D20DDB">
        <w:lastRenderedPageBreak/>
        <w:t xml:space="preserve">Monika </w:t>
      </w:r>
      <w:r w:rsidR="00B07E2A">
        <w:t xml:space="preserve">undertakes </w:t>
      </w:r>
      <w:r w:rsidRPr="00D20DDB">
        <w:t xml:space="preserve">that </w:t>
      </w:r>
      <w:r>
        <w:t>whilst on the Customer’s premises</w:t>
      </w:r>
      <w:r w:rsidRPr="00D20DDB">
        <w:t xml:space="preserve"> its personnel shall</w:t>
      </w:r>
      <w:r w:rsidR="00F26D81">
        <w:t xml:space="preserve"> </w:t>
      </w:r>
      <w:r w:rsidRPr="00D20DDB">
        <w:t xml:space="preserve">comply with the Customer’s reasonable health and safety and security policies </w:t>
      </w:r>
      <w:r w:rsidR="00F26D81">
        <w:t xml:space="preserve">as </w:t>
      </w:r>
      <w:r w:rsidRPr="00D20DDB">
        <w:t xml:space="preserve">brought to the attention of </w:t>
      </w:r>
      <w:r w:rsidR="00F26D81">
        <w:t xml:space="preserve">the </w:t>
      </w:r>
      <w:r w:rsidRPr="00D20DDB">
        <w:t>personnel</w:t>
      </w:r>
      <w:r w:rsidR="00B07E2A">
        <w:t xml:space="preserve"> by the Customer</w:t>
      </w:r>
      <w:r w:rsidRPr="00D20DDB">
        <w:t>.</w:t>
      </w:r>
    </w:p>
    <w:p w14:paraId="1622E76F" w14:textId="77777777" w:rsidR="00624E99" w:rsidRDefault="00624E99" w:rsidP="00BC697D">
      <w:pPr>
        <w:pStyle w:val="TitleClause"/>
        <w:numPr>
          <w:ilvl w:val="0"/>
          <w:numId w:val="24"/>
        </w:numPr>
      </w:pPr>
      <w:r>
        <w:fldChar w:fldCharType="begin"/>
      </w:r>
      <w:r>
        <w:instrText>TC "8. Customer's obligations" \l 1</w:instrText>
      </w:r>
      <w:r>
        <w:fldChar w:fldCharType="end"/>
      </w:r>
      <w:bookmarkStart w:id="107" w:name="_Toc256000007"/>
      <w:bookmarkStart w:id="108" w:name="a806875"/>
      <w:r>
        <w:t>Customer's obligations</w:t>
      </w:r>
      <w:bookmarkEnd w:id="107"/>
      <w:r>
        <w:t xml:space="preserve"> </w:t>
      </w:r>
      <w:bookmarkEnd w:id="108"/>
    </w:p>
    <w:p w14:paraId="541542E6" w14:textId="77777777" w:rsidR="00624E99" w:rsidRDefault="00624E99" w:rsidP="00BC697D">
      <w:pPr>
        <w:pStyle w:val="Untitledsubclause1"/>
        <w:numPr>
          <w:ilvl w:val="1"/>
          <w:numId w:val="24"/>
        </w:numPr>
      </w:pPr>
      <w:bookmarkStart w:id="109" w:name="a865966"/>
      <w:r>
        <w:t>The Customer shall:</w:t>
      </w:r>
      <w:bookmarkEnd w:id="109"/>
    </w:p>
    <w:p w14:paraId="4EB44686" w14:textId="75C47F4D" w:rsidR="00624E99" w:rsidRDefault="00624E99" w:rsidP="00BC697D">
      <w:pPr>
        <w:pStyle w:val="Untitledsubclause2"/>
        <w:numPr>
          <w:ilvl w:val="2"/>
          <w:numId w:val="24"/>
        </w:numPr>
      </w:pPr>
      <w:bookmarkStart w:id="110" w:name="a517528"/>
      <w:r>
        <w:t xml:space="preserve">ensure that the terms of the </w:t>
      </w:r>
      <w:r w:rsidR="00253933">
        <w:t xml:space="preserve">Proposal </w:t>
      </w:r>
      <w:r>
        <w:t>and any information it provides are complete and accurate;</w:t>
      </w:r>
      <w:bookmarkEnd w:id="110"/>
    </w:p>
    <w:p w14:paraId="75025BC4" w14:textId="41ED922E" w:rsidR="00624E99" w:rsidRDefault="00624E99" w:rsidP="00BC697D">
      <w:pPr>
        <w:pStyle w:val="Untitledsubclause2"/>
        <w:numPr>
          <w:ilvl w:val="2"/>
          <w:numId w:val="24"/>
        </w:numPr>
      </w:pPr>
      <w:bookmarkStart w:id="111" w:name="a359582"/>
      <w:r>
        <w:t xml:space="preserve">co-operate with </w:t>
      </w:r>
      <w:r w:rsidR="00AA2F70">
        <w:t>Monika</w:t>
      </w:r>
      <w:r>
        <w:t xml:space="preserve"> in all matters relating to the Services;</w:t>
      </w:r>
      <w:bookmarkEnd w:id="111"/>
    </w:p>
    <w:p w14:paraId="32D95D4A" w14:textId="148D7C60" w:rsidR="00D96AB2" w:rsidRDefault="00D96AB2" w:rsidP="00BC697D">
      <w:pPr>
        <w:pStyle w:val="Untitledsubclause2"/>
        <w:numPr>
          <w:ilvl w:val="2"/>
          <w:numId w:val="24"/>
        </w:numPr>
      </w:pPr>
      <w:r>
        <w:t xml:space="preserve">comply with any third party terms of supply </w:t>
      </w:r>
      <w:r w:rsidR="005426A7">
        <w:t xml:space="preserve">notified to the Customer by Monika </w:t>
      </w:r>
      <w:r w:rsidR="00D0363F">
        <w:t xml:space="preserve">as applicable to any of the </w:t>
      </w:r>
      <w:r w:rsidR="009503E8">
        <w:t>Device</w:t>
      </w:r>
      <w:r w:rsidR="00D0363F">
        <w:t xml:space="preserve">s, Services and Software, </w:t>
      </w:r>
      <w:r w:rsidR="00403BCD">
        <w:t xml:space="preserve">including </w:t>
      </w:r>
      <w:r w:rsidR="00F7014B">
        <w:t>any t</w:t>
      </w:r>
      <w:r w:rsidR="00403BCD">
        <w:t xml:space="preserve">hird </w:t>
      </w:r>
      <w:r w:rsidR="00F7014B">
        <w:t>p</w:t>
      </w:r>
      <w:r w:rsidR="00403BCD">
        <w:t xml:space="preserve">arty </w:t>
      </w:r>
      <w:r w:rsidR="00F7014B">
        <w:t>t</w:t>
      </w:r>
      <w:r w:rsidR="00403BCD">
        <w:t>erms specified in the Proposal</w:t>
      </w:r>
      <w:r w:rsidR="00D0363F">
        <w:t>;</w:t>
      </w:r>
    </w:p>
    <w:p w14:paraId="76876D47" w14:textId="102EFD4B" w:rsidR="00624E99" w:rsidRDefault="00624E99" w:rsidP="00BC697D">
      <w:pPr>
        <w:pStyle w:val="Untitledsubclause2"/>
        <w:numPr>
          <w:ilvl w:val="2"/>
          <w:numId w:val="24"/>
        </w:numPr>
      </w:pPr>
      <w:bookmarkStart w:id="112" w:name="a348267"/>
      <w:r>
        <w:t xml:space="preserve">provide </w:t>
      </w:r>
      <w:r w:rsidR="00AA2F70">
        <w:t>Monika</w:t>
      </w:r>
      <w:r>
        <w:t xml:space="preserve">, its employees, agents, consultants and subcontractors, with access to the Customer's premises, office accommodation and other facilities as reasonably required by </w:t>
      </w:r>
      <w:r w:rsidR="00AA2F70">
        <w:t>Monika</w:t>
      </w:r>
      <w:r>
        <w:t xml:space="preserve"> to provide the Services;</w:t>
      </w:r>
      <w:bookmarkEnd w:id="112"/>
    </w:p>
    <w:p w14:paraId="44783F65" w14:textId="58524760" w:rsidR="00624E99" w:rsidRDefault="00624E99" w:rsidP="00BC697D">
      <w:pPr>
        <w:pStyle w:val="Untitledsubclause2"/>
        <w:numPr>
          <w:ilvl w:val="2"/>
          <w:numId w:val="24"/>
        </w:numPr>
      </w:pPr>
      <w:bookmarkStart w:id="113" w:name="a631480"/>
      <w:r>
        <w:t xml:space="preserve">provide </w:t>
      </w:r>
      <w:r w:rsidR="00AA2F70">
        <w:t>Monika</w:t>
      </w:r>
      <w:r>
        <w:t xml:space="preserve"> with such information and materials as </w:t>
      </w:r>
      <w:r w:rsidR="00AA2F70">
        <w:t>Monika</w:t>
      </w:r>
      <w:r>
        <w:t xml:space="preserve"> may reasonably require in order to supply the Services, and ensure that such information is complete and accurate in all material respects;</w:t>
      </w:r>
      <w:bookmarkEnd w:id="113"/>
    </w:p>
    <w:p w14:paraId="5424D03F" w14:textId="5DF5322A" w:rsidR="00624E99" w:rsidRDefault="00624E99" w:rsidP="00BC697D">
      <w:pPr>
        <w:pStyle w:val="Untitledsubclause2"/>
        <w:numPr>
          <w:ilvl w:val="2"/>
          <w:numId w:val="24"/>
        </w:numPr>
      </w:pPr>
      <w:r>
        <w:fldChar w:fldCharType="begin"/>
      </w:r>
      <w:r>
        <w:fldChar w:fldCharType="end"/>
      </w:r>
      <w:bookmarkStart w:id="114" w:name="a1047418"/>
      <w:r>
        <w:t>prepare the Customer's premises for the supply of the Services;</w:t>
      </w:r>
      <w:bookmarkEnd w:id="114"/>
    </w:p>
    <w:p w14:paraId="2355D076" w14:textId="77777777" w:rsidR="00624E99" w:rsidRDefault="00624E99" w:rsidP="00BC697D">
      <w:pPr>
        <w:pStyle w:val="Untitledsubclause2"/>
        <w:numPr>
          <w:ilvl w:val="2"/>
          <w:numId w:val="24"/>
        </w:numPr>
      </w:pPr>
      <w:bookmarkStart w:id="115" w:name="a376768"/>
      <w:r>
        <w:t>obtain and maintain all necessary licences, permissions and consents which may be required for the Services before the date on which the Services are to start;</w:t>
      </w:r>
      <w:bookmarkEnd w:id="115"/>
    </w:p>
    <w:p w14:paraId="2E2B14F6" w14:textId="5924290F" w:rsidR="00624E99" w:rsidRPr="001C58D2" w:rsidRDefault="00624E99" w:rsidP="00BC697D">
      <w:pPr>
        <w:pStyle w:val="Untitledsubclause2"/>
        <w:numPr>
          <w:ilvl w:val="2"/>
          <w:numId w:val="24"/>
        </w:numPr>
      </w:pPr>
      <w:bookmarkStart w:id="116" w:name="a991964"/>
      <w:r>
        <w:t>comply with all applicable laws, including health and safety laws;</w:t>
      </w:r>
      <w:r>
        <w:fldChar w:fldCharType="begin"/>
      </w:r>
      <w:r>
        <w:fldChar w:fldCharType="end"/>
      </w:r>
      <w:bookmarkEnd w:id="116"/>
    </w:p>
    <w:p w14:paraId="45CFEFE4" w14:textId="4A322DE8" w:rsidR="00624E99" w:rsidRDefault="00624E99" w:rsidP="00BC697D">
      <w:pPr>
        <w:pStyle w:val="Untitledsubclause2"/>
        <w:numPr>
          <w:ilvl w:val="2"/>
          <w:numId w:val="24"/>
        </w:numPr>
      </w:pPr>
      <w:bookmarkStart w:id="117" w:name="a1044509"/>
      <w:r>
        <w:t xml:space="preserve">keep all materials, equipment, documents and other property of </w:t>
      </w:r>
      <w:r w:rsidR="00AA2F70">
        <w:t>Monika</w:t>
      </w:r>
      <w:r>
        <w:t xml:space="preserve"> at the Customer's premises in safe custody at its own risk, maintain </w:t>
      </w:r>
      <w:r w:rsidR="006506DB">
        <w:t xml:space="preserve">them </w:t>
      </w:r>
      <w:r>
        <w:t xml:space="preserve">in good condition until returned to </w:t>
      </w:r>
      <w:r w:rsidR="00AA2F70">
        <w:t>Monika</w:t>
      </w:r>
      <w:r>
        <w:t xml:space="preserve">, and not dispose of or use </w:t>
      </w:r>
      <w:r w:rsidR="006506DB">
        <w:t xml:space="preserve">them </w:t>
      </w:r>
      <w:r>
        <w:t xml:space="preserve">other than in accordance with </w:t>
      </w:r>
      <w:r w:rsidR="00AA2F70">
        <w:t>Monika</w:t>
      </w:r>
      <w:r>
        <w:t>'s written instructions or authorisation; and</w:t>
      </w:r>
      <w:bookmarkEnd w:id="117"/>
    </w:p>
    <w:p w14:paraId="5532E574" w14:textId="59005407" w:rsidR="00624E99" w:rsidRPr="001C58D2" w:rsidRDefault="00624E99" w:rsidP="00BC697D">
      <w:pPr>
        <w:pStyle w:val="Untitledsubclause2"/>
        <w:numPr>
          <w:ilvl w:val="2"/>
          <w:numId w:val="24"/>
        </w:numPr>
      </w:pPr>
      <w:bookmarkStart w:id="118" w:name="a823332"/>
      <w:r>
        <w:t xml:space="preserve">comply </w:t>
      </w:r>
      <w:r w:rsidR="00482BF9">
        <w:t xml:space="preserve">the Customer Obligations and </w:t>
      </w:r>
      <w:r>
        <w:t xml:space="preserve">with any additional obligations as set out in the </w:t>
      </w:r>
      <w:bookmarkEnd w:id="118"/>
      <w:r w:rsidR="007A72F0">
        <w:t>Proposal.</w:t>
      </w:r>
    </w:p>
    <w:p w14:paraId="462A3D04" w14:textId="46E1CAAE" w:rsidR="00624E99" w:rsidRDefault="00624E99" w:rsidP="00BC697D">
      <w:pPr>
        <w:pStyle w:val="Untitledsubclause1"/>
        <w:numPr>
          <w:ilvl w:val="1"/>
          <w:numId w:val="24"/>
        </w:numPr>
      </w:pPr>
      <w:bookmarkStart w:id="119" w:name="a585716"/>
      <w:r>
        <w:t xml:space="preserve">If </w:t>
      </w:r>
      <w:r w:rsidR="00AA2F70">
        <w:t>Monika</w:t>
      </w:r>
      <w:r>
        <w:t>'s performance of any of its obligations under the Contract is prevented or delayed by any act or omission by the Customer or failure by the Customer to perform any relevant obligation (</w:t>
      </w:r>
      <w:r>
        <w:rPr>
          <w:rStyle w:val="DefTerm"/>
        </w:rPr>
        <w:t>Customer Default</w:t>
      </w:r>
      <w:r>
        <w:t>):</w:t>
      </w:r>
      <w:bookmarkEnd w:id="119"/>
    </w:p>
    <w:p w14:paraId="5D73AF3F" w14:textId="7E5B444E" w:rsidR="00624E99" w:rsidRDefault="00624E99" w:rsidP="00BC697D">
      <w:pPr>
        <w:pStyle w:val="Untitledsubclause2"/>
        <w:numPr>
          <w:ilvl w:val="2"/>
          <w:numId w:val="24"/>
        </w:numPr>
      </w:pPr>
      <w:bookmarkStart w:id="120" w:name="a216662"/>
      <w:r>
        <w:t xml:space="preserve">without limiting or affecting any other right or remedy available to it, </w:t>
      </w:r>
      <w:r w:rsidR="00AA2F70">
        <w:t>Monika</w:t>
      </w:r>
      <w:r>
        <w:t xml:space="preserve"> shall have the right to suspend performance of the Services until the Customer remedies the Customer Default, and to rely on the Customer Default to relieve it from the performance of any of its obligations in each case to the extent the Customer Default prevents or delays </w:t>
      </w:r>
      <w:r w:rsidR="00AA2F70">
        <w:t>Monika</w:t>
      </w:r>
      <w:r>
        <w:t>'s performance of any of its obligations;</w:t>
      </w:r>
      <w:bookmarkEnd w:id="120"/>
    </w:p>
    <w:p w14:paraId="3A16FA33" w14:textId="7287E88B" w:rsidR="00624E99" w:rsidRDefault="00AA2F70" w:rsidP="00BC697D">
      <w:pPr>
        <w:pStyle w:val="Untitledsubclause2"/>
        <w:numPr>
          <w:ilvl w:val="2"/>
          <w:numId w:val="24"/>
        </w:numPr>
      </w:pPr>
      <w:bookmarkStart w:id="121" w:name="a727277"/>
      <w:r>
        <w:lastRenderedPageBreak/>
        <w:t>Monika</w:t>
      </w:r>
      <w:r w:rsidR="00624E99">
        <w:t xml:space="preserve"> shall not be liable for any costs or losses sustained or incurred by the Customer arising directly or indirectly from </w:t>
      </w:r>
      <w:r>
        <w:t>Monika</w:t>
      </w:r>
      <w:r w:rsidR="00624E99">
        <w:t xml:space="preserve">'s failure or delay to perform any of its obligations as set out in this </w:t>
      </w:r>
      <w:r w:rsidR="00624E99">
        <w:fldChar w:fldCharType="begin"/>
      </w:r>
      <w:r w:rsidR="00624E99">
        <w:instrText>PAGEREF a585716\# "'clause '"  \h</w:instrText>
      </w:r>
      <w:r w:rsidR="00624E99">
        <w:fldChar w:fldCharType="separate"/>
      </w:r>
      <w:r w:rsidR="002B4C49">
        <w:rPr>
          <w:noProof/>
        </w:rPr>
        <w:t xml:space="preserve">clause </w:t>
      </w:r>
      <w:r w:rsidR="00624E99">
        <w:fldChar w:fldCharType="end"/>
      </w:r>
      <w:r w:rsidR="00624E99">
        <w:fldChar w:fldCharType="begin"/>
      </w:r>
      <w:r w:rsidR="00624E99">
        <w:rPr>
          <w:highlight w:val="lightGray"/>
        </w:rPr>
        <w:instrText>REF a585716 \h \w</w:instrText>
      </w:r>
      <w:r w:rsidR="00624E99">
        <w:fldChar w:fldCharType="separate"/>
      </w:r>
      <w:r w:rsidR="002B4C49">
        <w:rPr>
          <w:highlight w:val="lightGray"/>
        </w:rPr>
        <w:t>8.2</w:t>
      </w:r>
      <w:r w:rsidR="00624E99">
        <w:fldChar w:fldCharType="end"/>
      </w:r>
      <w:r w:rsidR="00624E99">
        <w:t>; and</w:t>
      </w:r>
      <w:bookmarkEnd w:id="121"/>
    </w:p>
    <w:p w14:paraId="1E89491A" w14:textId="73EB7F3D" w:rsidR="00624E99" w:rsidRDefault="00624E99" w:rsidP="00BC697D">
      <w:pPr>
        <w:pStyle w:val="Untitledsubclause2"/>
        <w:numPr>
          <w:ilvl w:val="2"/>
          <w:numId w:val="24"/>
        </w:numPr>
      </w:pPr>
      <w:bookmarkStart w:id="122" w:name="a975855"/>
      <w:r>
        <w:t xml:space="preserve">the Customer shall reimburse </w:t>
      </w:r>
      <w:r w:rsidR="00AA2F70">
        <w:t>Monika</w:t>
      </w:r>
      <w:r>
        <w:t xml:space="preserve"> on written demand for any costs or losses sustained or incurred by </w:t>
      </w:r>
      <w:r w:rsidR="00AA2F70">
        <w:t>Monika</w:t>
      </w:r>
      <w:r>
        <w:t xml:space="preserve"> arising directly or indirectly from the Customer Default.</w:t>
      </w:r>
      <w:bookmarkEnd w:id="122"/>
    </w:p>
    <w:p w14:paraId="13C6245E" w14:textId="77777777" w:rsidR="00624E99" w:rsidRDefault="00624E99" w:rsidP="00BC697D">
      <w:pPr>
        <w:pStyle w:val="TitleClause"/>
        <w:numPr>
          <w:ilvl w:val="0"/>
          <w:numId w:val="24"/>
        </w:numPr>
      </w:pPr>
      <w:r>
        <w:fldChar w:fldCharType="begin"/>
      </w:r>
      <w:r>
        <w:instrText>TC "9. Charges and payment" \l 1</w:instrText>
      </w:r>
      <w:r>
        <w:fldChar w:fldCharType="end"/>
      </w:r>
      <w:bookmarkStart w:id="123" w:name="_Toc256000008"/>
      <w:bookmarkStart w:id="124" w:name="a1016456"/>
      <w:bookmarkStart w:id="125" w:name="_Ref143065569"/>
      <w:bookmarkStart w:id="126" w:name="_Ref143069744"/>
      <w:r>
        <w:t>Charges and payment</w:t>
      </w:r>
      <w:bookmarkEnd w:id="123"/>
      <w:bookmarkEnd w:id="124"/>
      <w:bookmarkEnd w:id="125"/>
      <w:bookmarkEnd w:id="126"/>
    </w:p>
    <w:p w14:paraId="5C3EF46B" w14:textId="5C48A75C" w:rsidR="006F27B5" w:rsidRDefault="006F27B5" w:rsidP="006F27B5">
      <w:pPr>
        <w:pStyle w:val="Untitledsubclause1"/>
        <w:numPr>
          <w:ilvl w:val="1"/>
          <w:numId w:val="24"/>
        </w:numPr>
      </w:pPr>
      <w:bookmarkStart w:id="127" w:name="a877439"/>
      <w:bookmarkStart w:id="128" w:name="a328978"/>
      <w:r>
        <w:t xml:space="preserve">The Customer shall pay the </w:t>
      </w:r>
      <w:r w:rsidR="00D84026">
        <w:t>p</w:t>
      </w:r>
      <w:r>
        <w:t xml:space="preserve">rice and </w:t>
      </w:r>
      <w:r w:rsidR="00D84026">
        <w:t>f</w:t>
      </w:r>
      <w:r>
        <w:t xml:space="preserve">ees in respect of the </w:t>
      </w:r>
      <w:r w:rsidR="009503E8">
        <w:t>Device</w:t>
      </w:r>
      <w:r>
        <w:t xml:space="preserve">s and Services to Monika in accordance with this </w:t>
      </w:r>
      <w:r w:rsidR="00EE2E8B">
        <w:t xml:space="preserve">clause </w:t>
      </w:r>
      <w:r w:rsidR="00EE2E8B">
        <w:fldChar w:fldCharType="begin"/>
      </w:r>
      <w:r w:rsidR="00EE2E8B">
        <w:instrText xml:space="preserve"> REF _Ref143069744 \r \h </w:instrText>
      </w:r>
      <w:r w:rsidR="00EE2E8B">
        <w:fldChar w:fldCharType="separate"/>
      </w:r>
      <w:r w:rsidR="002B4C49">
        <w:t>9</w:t>
      </w:r>
      <w:r w:rsidR="00EE2E8B">
        <w:fldChar w:fldCharType="end"/>
      </w:r>
      <w:r w:rsidR="00EE2E8B">
        <w:t xml:space="preserve"> </w:t>
      </w:r>
      <w:r>
        <w:t xml:space="preserve">and </w:t>
      </w:r>
      <w:bookmarkEnd w:id="127"/>
      <w:r>
        <w:t>the Payment Terms.</w:t>
      </w:r>
    </w:p>
    <w:p w14:paraId="29D32219" w14:textId="680D46D2" w:rsidR="00883EDB" w:rsidRDefault="00883EDB" w:rsidP="00883EDB">
      <w:pPr>
        <w:pStyle w:val="Untitledsubclause1"/>
        <w:numPr>
          <w:ilvl w:val="1"/>
          <w:numId w:val="24"/>
        </w:numPr>
      </w:pPr>
      <w:bookmarkStart w:id="129" w:name="a468771"/>
      <w:bookmarkStart w:id="130" w:name="a242701"/>
      <w:bookmarkEnd w:id="128"/>
      <w:r>
        <w:t xml:space="preserve">Monika shall be entitled to increase the </w:t>
      </w:r>
      <w:r w:rsidR="00D84026">
        <w:t>f</w:t>
      </w:r>
      <w:r>
        <w:t>ees upon 90 days' prior notice to the Customer.</w:t>
      </w:r>
      <w:bookmarkEnd w:id="129"/>
    </w:p>
    <w:p w14:paraId="11ADFEBA" w14:textId="77777777" w:rsidR="004F5948" w:rsidRDefault="004F5948" w:rsidP="004F5948">
      <w:pPr>
        <w:pStyle w:val="Untitledsubclause1"/>
        <w:numPr>
          <w:ilvl w:val="1"/>
          <w:numId w:val="24"/>
        </w:numPr>
      </w:pPr>
      <w:bookmarkStart w:id="131" w:name="a157745"/>
      <w:bookmarkStart w:id="132" w:name="a213448"/>
      <w:bookmarkEnd w:id="130"/>
      <w:r>
        <w:t>All amounts and fees stated or referred to in this agreement:</w:t>
      </w:r>
      <w:bookmarkEnd w:id="131"/>
    </w:p>
    <w:p w14:paraId="5B11D692" w14:textId="2C21C9BC" w:rsidR="004F5948" w:rsidRDefault="004F5948" w:rsidP="004F5948">
      <w:pPr>
        <w:pStyle w:val="Untitledsubclause2"/>
        <w:numPr>
          <w:ilvl w:val="2"/>
          <w:numId w:val="24"/>
        </w:numPr>
      </w:pPr>
      <w:bookmarkStart w:id="133" w:name="a366003"/>
      <w:r>
        <w:t>shall be payable in pounds sterling;</w:t>
      </w:r>
      <w:bookmarkEnd w:id="133"/>
    </w:p>
    <w:p w14:paraId="5661974C" w14:textId="7196A98E" w:rsidR="004F5948" w:rsidRDefault="004F5948" w:rsidP="004F5948">
      <w:pPr>
        <w:pStyle w:val="Untitledsubclause2"/>
        <w:numPr>
          <w:ilvl w:val="2"/>
          <w:numId w:val="24"/>
        </w:numPr>
      </w:pPr>
      <w:bookmarkStart w:id="134" w:name="a914796"/>
      <w:r>
        <w:t>are non-cancellable and non-refundable;</w:t>
      </w:r>
      <w:bookmarkEnd w:id="134"/>
    </w:p>
    <w:p w14:paraId="78F62CE7" w14:textId="77777777" w:rsidR="004F5948" w:rsidRDefault="004F5948" w:rsidP="004F5948">
      <w:pPr>
        <w:pStyle w:val="Untitledsubclause2"/>
        <w:numPr>
          <w:ilvl w:val="2"/>
          <w:numId w:val="24"/>
        </w:numPr>
      </w:pPr>
      <w:bookmarkStart w:id="135" w:name="a1002837"/>
      <w:r>
        <w:t>are exclusive of value added tax, which shall be added to Monika's invoice(s) at the appropriate rate.</w:t>
      </w:r>
      <w:bookmarkEnd w:id="135"/>
    </w:p>
    <w:p w14:paraId="51E3451B" w14:textId="1B7635AB" w:rsidR="00B478E9" w:rsidRDefault="00B478E9" w:rsidP="00B478E9">
      <w:pPr>
        <w:pStyle w:val="Untitledsubclause1"/>
        <w:numPr>
          <w:ilvl w:val="1"/>
          <w:numId w:val="24"/>
        </w:numPr>
      </w:pPr>
      <w:bookmarkStart w:id="136" w:name="a766580"/>
      <w:bookmarkStart w:id="137" w:name="a822283"/>
      <w:bookmarkEnd w:id="132"/>
      <w:r>
        <w:t>If Monika has not received payment within 30 days after the due date, and without prejudice to any other rights and remedies of Monika:</w:t>
      </w:r>
      <w:bookmarkEnd w:id="136"/>
    </w:p>
    <w:p w14:paraId="16DF088F" w14:textId="62B650FF" w:rsidR="00B478E9" w:rsidRDefault="00B478E9" w:rsidP="00B478E9">
      <w:pPr>
        <w:pStyle w:val="Untitledsubclause2"/>
        <w:numPr>
          <w:ilvl w:val="2"/>
          <w:numId w:val="24"/>
        </w:numPr>
      </w:pPr>
      <w:bookmarkStart w:id="138" w:name="a460867"/>
      <w:r>
        <w:t xml:space="preserve">Monika shall be under no obligation to provide any or all of the Services </w:t>
      </w:r>
      <w:r w:rsidR="004B71E1">
        <w:t xml:space="preserve">nor to issue any activation key necessary to use of the Software </w:t>
      </w:r>
      <w:r>
        <w:t>while the invoice(s) concerned remain unpaid; and</w:t>
      </w:r>
      <w:bookmarkEnd w:id="138"/>
    </w:p>
    <w:p w14:paraId="05581112" w14:textId="63289B96" w:rsidR="00B478E9" w:rsidRDefault="00B478E9" w:rsidP="00B478E9">
      <w:pPr>
        <w:pStyle w:val="Untitledsubclause2"/>
        <w:numPr>
          <w:ilvl w:val="2"/>
          <w:numId w:val="24"/>
        </w:numPr>
      </w:pPr>
      <w:bookmarkStart w:id="139" w:name="a112429"/>
      <w:r>
        <w:t>interest shall accrue on a daily basis on such due amounts at an annual rate equal to 3% over the then current base lending rate of Monika's bankers in the UK from time to time, commencing on the due date and continuing until fully paid, whether before or after judgment.</w:t>
      </w:r>
      <w:bookmarkEnd w:id="139"/>
    </w:p>
    <w:p w14:paraId="46E8CA29" w14:textId="77777777" w:rsidR="00624E99" w:rsidRDefault="00624E99" w:rsidP="00BC697D">
      <w:pPr>
        <w:pStyle w:val="Untitledsubclause1"/>
        <w:numPr>
          <w:ilvl w:val="1"/>
          <w:numId w:val="24"/>
        </w:numPr>
      </w:pPr>
      <w:r>
        <w:t>All amounts due under the Contract shall be paid in full without any set-off, counterclaim, deduction or withholding (other than any deduction or withholding of tax as required by law).</w:t>
      </w:r>
      <w:bookmarkEnd w:id="137"/>
    </w:p>
    <w:p w14:paraId="6BA0659A" w14:textId="77777777" w:rsidR="00624E99" w:rsidRDefault="00624E99" w:rsidP="00BC697D">
      <w:pPr>
        <w:pStyle w:val="TitleClause"/>
        <w:numPr>
          <w:ilvl w:val="0"/>
          <w:numId w:val="24"/>
        </w:numPr>
      </w:pPr>
      <w:r>
        <w:fldChar w:fldCharType="begin"/>
      </w:r>
      <w:r>
        <w:instrText>TC "10. Intellectual property rights" \l 1</w:instrText>
      </w:r>
      <w:r>
        <w:fldChar w:fldCharType="end"/>
      </w:r>
      <w:bookmarkStart w:id="140" w:name="_Toc256000009"/>
      <w:bookmarkStart w:id="141" w:name="a838919"/>
      <w:r>
        <w:t>Intellectual property rights</w:t>
      </w:r>
      <w:bookmarkEnd w:id="140"/>
      <w:r>
        <w:t xml:space="preserve"> </w:t>
      </w:r>
      <w:bookmarkEnd w:id="141"/>
    </w:p>
    <w:p w14:paraId="0366B591" w14:textId="35D431B9" w:rsidR="00624E99" w:rsidRDefault="00624E99" w:rsidP="00BC697D">
      <w:pPr>
        <w:pStyle w:val="Untitledsubclause1"/>
        <w:numPr>
          <w:ilvl w:val="1"/>
          <w:numId w:val="24"/>
        </w:numPr>
      </w:pPr>
      <w:bookmarkStart w:id="142" w:name="a918768"/>
      <w:r>
        <w:t xml:space="preserve">All Intellectual Property Rights in or arising out of or in connection with the </w:t>
      </w:r>
      <w:r w:rsidR="009503E8">
        <w:t>Device</w:t>
      </w:r>
      <w:r w:rsidR="001859B6">
        <w:t xml:space="preserve">s, </w:t>
      </w:r>
      <w:r w:rsidR="00751167">
        <w:t xml:space="preserve">Software and the </w:t>
      </w:r>
      <w:r>
        <w:t xml:space="preserve">Services (other than Intellectual Property Rights in any materials provided by the Customer) shall be owned by </w:t>
      </w:r>
      <w:r w:rsidR="00AA2F70">
        <w:t>Monika</w:t>
      </w:r>
      <w:r>
        <w:t xml:space="preserve">. </w:t>
      </w:r>
      <w:bookmarkEnd w:id="142"/>
    </w:p>
    <w:p w14:paraId="16502F74" w14:textId="6BA4EE23" w:rsidR="00624E99" w:rsidRDefault="00AA2F70" w:rsidP="00BC697D">
      <w:pPr>
        <w:pStyle w:val="Untitledsubclause1"/>
        <w:numPr>
          <w:ilvl w:val="1"/>
          <w:numId w:val="24"/>
        </w:numPr>
      </w:pPr>
      <w:bookmarkStart w:id="143" w:name="a373782"/>
      <w:r>
        <w:t>Monika</w:t>
      </w:r>
      <w:r w:rsidR="00624E99">
        <w:t xml:space="preserve"> grants to the Customer, or shall procure the direct grant to the Customer of, a fully paid-up, worldwide, non-exclusive, royalty-free licence during the term of the Contract to copy the Deliverables for the purpose of receiving and using the Services and the Deliverables in its business.</w:t>
      </w:r>
      <w:bookmarkEnd w:id="143"/>
    </w:p>
    <w:p w14:paraId="1D393C53" w14:textId="0BE6147E" w:rsidR="00624E99" w:rsidRDefault="00624E99" w:rsidP="00BC697D">
      <w:pPr>
        <w:pStyle w:val="Untitledsubclause1"/>
        <w:numPr>
          <w:ilvl w:val="1"/>
          <w:numId w:val="24"/>
        </w:numPr>
      </w:pPr>
      <w:bookmarkStart w:id="144" w:name="a870982"/>
      <w:r>
        <w:lastRenderedPageBreak/>
        <w:t xml:space="preserve">The Customer shall not sub-license, assign or otherwise transfer the rights granted by </w:t>
      </w:r>
      <w:r>
        <w:fldChar w:fldCharType="begin"/>
      </w:r>
      <w:r>
        <w:instrText>PAGEREF a373782\# "'clause '"  \h</w:instrText>
      </w:r>
      <w:r>
        <w:fldChar w:fldCharType="separate"/>
      </w:r>
      <w:r w:rsidR="002B4C49">
        <w:rPr>
          <w:noProof/>
        </w:rPr>
        <w:t xml:space="preserve">clause </w:t>
      </w:r>
      <w:r>
        <w:fldChar w:fldCharType="end"/>
      </w:r>
      <w:r>
        <w:fldChar w:fldCharType="begin"/>
      </w:r>
      <w:r>
        <w:rPr>
          <w:highlight w:val="lightGray"/>
        </w:rPr>
        <w:instrText>REF a373782 \h \w</w:instrText>
      </w:r>
      <w:r>
        <w:fldChar w:fldCharType="separate"/>
      </w:r>
      <w:r w:rsidR="002B4C49">
        <w:rPr>
          <w:highlight w:val="lightGray"/>
        </w:rPr>
        <w:t>10.2</w:t>
      </w:r>
      <w:r>
        <w:fldChar w:fldCharType="end"/>
      </w:r>
      <w:r>
        <w:t>.</w:t>
      </w:r>
      <w:bookmarkEnd w:id="144"/>
    </w:p>
    <w:p w14:paraId="37CC050F" w14:textId="1383EBD6" w:rsidR="00624E99" w:rsidRDefault="00624E99" w:rsidP="00BC697D">
      <w:pPr>
        <w:pStyle w:val="Untitledsubclause1"/>
        <w:numPr>
          <w:ilvl w:val="1"/>
          <w:numId w:val="24"/>
        </w:numPr>
      </w:pPr>
      <w:bookmarkStart w:id="145" w:name="a911703"/>
      <w:r>
        <w:t xml:space="preserve">The Customer grants </w:t>
      </w:r>
      <w:r w:rsidR="00AA2F70">
        <w:t>Monika</w:t>
      </w:r>
      <w:r>
        <w:t xml:space="preserve"> a fully paid-up, non-exclusive, royalty-free non-transferable licence to copy and modify any materials provided by the Customer to </w:t>
      </w:r>
      <w:r w:rsidR="00AA2F70">
        <w:t>Monika</w:t>
      </w:r>
      <w:r>
        <w:t xml:space="preserve"> for the term of the Contract for the purpose of providing the Services to the Customer.</w:t>
      </w:r>
      <w:bookmarkEnd w:id="145"/>
    </w:p>
    <w:p w14:paraId="6B9F0C5F" w14:textId="77777777" w:rsidR="002701F4" w:rsidRDefault="002701F4" w:rsidP="002701F4">
      <w:pPr>
        <w:pStyle w:val="TitleClause"/>
        <w:numPr>
          <w:ilvl w:val="0"/>
          <w:numId w:val="24"/>
        </w:numPr>
      </w:pPr>
      <w:r>
        <w:fldChar w:fldCharType="begin"/>
      </w:r>
      <w:r>
        <w:instrText>TC "11. Confidentiality [and compliance with policies]" \l 1</w:instrText>
      </w:r>
      <w:r>
        <w:fldChar w:fldCharType="end"/>
      </w:r>
      <w:bookmarkStart w:id="146" w:name="_Toc256000010"/>
      <w:bookmarkStart w:id="147" w:name="a622355"/>
      <w:bookmarkStart w:id="148" w:name="_Ref143005361"/>
      <w:r>
        <w:t>Confidentiality</w:t>
      </w:r>
      <w:bookmarkEnd w:id="146"/>
      <w:bookmarkEnd w:id="147"/>
      <w:bookmarkEnd w:id="148"/>
    </w:p>
    <w:p w14:paraId="4FAA9C4F" w14:textId="320E7A16" w:rsidR="002701F4" w:rsidRDefault="002701F4" w:rsidP="002701F4">
      <w:pPr>
        <w:pStyle w:val="Untitledsubclause1"/>
      </w:pPr>
      <w:bookmarkStart w:id="149" w:name="a208640"/>
      <w:r>
        <w:t xml:space="preserve">Each party undertakes that it shall not at any time disclose to any person any confidential information concerning the business, assets, affairs, customers, clients or suppliers of the other party or of any member of the group of companies to which the other party belongs, except as permitted by </w:t>
      </w:r>
      <w:r>
        <w:fldChar w:fldCharType="begin"/>
      </w:r>
      <w:r>
        <w:instrText>PAGEREF a564437\# "'clause '"  \h</w:instrText>
      </w:r>
      <w:r>
        <w:fldChar w:fldCharType="separate"/>
      </w:r>
      <w:r w:rsidR="002B4C49">
        <w:rPr>
          <w:noProof/>
        </w:rPr>
        <w:t xml:space="preserve">clause </w:t>
      </w:r>
      <w:r>
        <w:fldChar w:fldCharType="end"/>
      </w:r>
      <w:r>
        <w:fldChar w:fldCharType="begin"/>
      </w:r>
      <w:r>
        <w:rPr>
          <w:highlight w:val="lightGray"/>
        </w:rPr>
        <w:instrText>REF a564437 \h \w</w:instrText>
      </w:r>
      <w:r>
        <w:fldChar w:fldCharType="separate"/>
      </w:r>
      <w:r w:rsidR="002B4C49">
        <w:rPr>
          <w:highlight w:val="lightGray"/>
        </w:rPr>
        <w:t>11.2</w:t>
      </w:r>
      <w:r>
        <w:fldChar w:fldCharType="end"/>
      </w:r>
      <w:r>
        <w:t>.</w:t>
      </w:r>
      <w:bookmarkEnd w:id="149"/>
    </w:p>
    <w:p w14:paraId="5F3B7005" w14:textId="77777777" w:rsidR="002701F4" w:rsidRDefault="002701F4" w:rsidP="002701F4">
      <w:pPr>
        <w:pStyle w:val="Untitledsubclause1"/>
      </w:pPr>
      <w:bookmarkStart w:id="150" w:name="a564437"/>
      <w:r>
        <w:t>Each party may disclose the other party's confidential information:</w:t>
      </w:r>
      <w:bookmarkEnd w:id="150"/>
    </w:p>
    <w:p w14:paraId="06454A2F" w14:textId="0463503E" w:rsidR="002701F4" w:rsidRDefault="002701F4" w:rsidP="002701F4">
      <w:pPr>
        <w:pStyle w:val="Untitledsubclause2"/>
      </w:pPr>
      <w:bookmarkStart w:id="151" w:name="a248142"/>
      <w:r>
        <w:t xml:space="preserve">to its employees, officers, representatives, contractors, subcontractors or advisers who need to know such information for the purposes of exercising the party's rights or carrying out its obligations under or in connection with the Contract. Each party shall ensure that its employees, officers, representatives, contractors, subcontractors or advisers to whom it discloses the other party's confidential information comply with this clause </w:t>
      </w:r>
      <w:r>
        <w:fldChar w:fldCharType="begin"/>
      </w:r>
      <w:r>
        <w:instrText xml:space="preserve"> REF _Ref143005361 \r \h </w:instrText>
      </w:r>
      <w:r>
        <w:fldChar w:fldCharType="separate"/>
      </w:r>
      <w:r w:rsidR="002B4C49">
        <w:t>11</w:t>
      </w:r>
      <w:r>
        <w:fldChar w:fldCharType="end"/>
      </w:r>
      <w:r>
        <w:t>; and</w:t>
      </w:r>
      <w:bookmarkEnd w:id="151"/>
    </w:p>
    <w:p w14:paraId="2B3BA2CD" w14:textId="77777777" w:rsidR="002701F4" w:rsidRDefault="002701F4" w:rsidP="002701F4">
      <w:pPr>
        <w:pStyle w:val="Untitledsubclause2"/>
      </w:pPr>
      <w:bookmarkStart w:id="152" w:name="a675634"/>
      <w:r>
        <w:t>as may be required by law, a court of competent jurisdiction or any governmental or regulatory authority.</w:t>
      </w:r>
      <w:bookmarkEnd w:id="152"/>
    </w:p>
    <w:p w14:paraId="29E14F04" w14:textId="77777777" w:rsidR="002701F4" w:rsidRDefault="002701F4" w:rsidP="002701F4">
      <w:pPr>
        <w:pStyle w:val="Untitledsubclause1"/>
      </w:pPr>
      <w:bookmarkStart w:id="153" w:name="a374790"/>
      <w:r>
        <w:t>No party shall use any other party's confidential information for any purpose other than to exercise its rights and perform its obligations under or in connection with the Contract.</w:t>
      </w:r>
      <w:bookmarkEnd w:id="153"/>
    </w:p>
    <w:p w14:paraId="22CE321A" w14:textId="77777777" w:rsidR="002701F4" w:rsidRDefault="002701F4" w:rsidP="002701F4">
      <w:pPr>
        <w:pStyle w:val="TitleClause"/>
        <w:numPr>
          <w:ilvl w:val="0"/>
          <w:numId w:val="24"/>
        </w:numPr>
      </w:pPr>
      <w:r>
        <w:fldChar w:fldCharType="begin"/>
      </w:r>
      <w:r>
        <w:instrText>TC "13. Limitation of liability" \l 1</w:instrText>
      </w:r>
      <w:r>
        <w:fldChar w:fldCharType="end"/>
      </w:r>
      <w:bookmarkStart w:id="154" w:name="_Toc256000012"/>
      <w:bookmarkStart w:id="155" w:name="a990385"/>
      <w:bookmarkStart w:id="156" w:name="_Ref143069564"/>
      <w:r>
        <w:t>Limitation of liability</w:t>
      </w:r>
      <w:bookmarkEnd w:id="154"/>
      <w:bookmarkEnd w:id="155"/>
      <w:bookmarkEnd w:id="156"/>
    </w:p>
    <w:p w14:paraId="5B64CE16" w14:textId="77777777" w:rsidR="002701F4" w:rsidRDefault="002701F4" w:rsidP="002701F4">
      <w:pPr>
        <w:pStyle w:val="Untitledsubclause1"/>
        <w:numPr>
          <w:ilvl w:val="1"/>
          <w:numId w:val="24"/>
        </w:numPr>
      </w:pPr>
      <w:bookmarkStart w:id="157" w:name="a710080"/>
      <w:r>
        <w:t>Except as expressly and specifically provided in the Contract:</w:t>
      </w:r>
      <w:bookmarkEnd w:id="157"/>
    </w:p>
    <w:p w14:paraId="4542F623" w14:textId="435AD4F1" w:rsidR="002701F4" w:rsidRDefault="002701F4" w:rsidP="002701F4">
      <w:pPr>
        <w:pStyle w:val="Untitledsubclause2"/>
        <w:numPr>
          <w:ilvl w:val="2"/>
          <w:numId w:val="24"/>
        </w:numPr>
      </w:pPr>
      <w:bookmarkStart w:id="158" w:name="a866254"/>
      <w:r>
        <w:t xml:space="preserve">the Customer assumes sole responsibility for results obtained from the use of the </w:t>
      </w:r>
      <w:r w:rsidR="009503E8">
        <w:t>Device</w:t>
      </w:r>
      <w:r w:rsidR="00AA3D4B">
        <w:t xml:space="preserve">s, Software </w:t>
      </w:r>
      <w:r w:rsidR="00C37C8F">
        <w:t xml:space="preserve">and/or </w:t>
      </w:r>
      <w:r>
        <w:t>Services by the Customer, and for conclusions drawn from such use. Monika shall have no liability for any damage caused by errors or omissions in any information, instructions or scripts provided to Monika by the Customer in connection with the Services, or any actions taken by Monika at the Customer's direction;</w:t>
      </w:r>
      <w:bookmarkEnd w:id="158"/>
    </w:p>
    <w:p w14:paraId="34E975E1" w14:textId="77777777" w:rsidR="002701F4" w:rsidRDefault="002701F4" w:rsidP="002701F4">
      <w:pPr>
        <w:pStyle w:val="Untitledsubclause2"/>
        <w:numPr>
          <w:ilvl w:val="2"/>
          <w:numId w:val="24"/>
        </w:numPr>
      </w:pPr>
      <w:bookmarkStart w:id="159" w:name="a663309"/>
      <w:r>
        <w:t>all warranties, representations, conditions and all other terms of any kind whatsoever implied by statute or common law are, to the fullest extent permitted by applicable law, excluded from the Contract; and</w:t>
      </w:r>
      <w:bookmarkEnd w:id="159"/>
    </w:p>
    <w:p w14:paraId="7B5C186B" w14:textId="47B777F2" w:rsidR="002701F4" w:rsidRDefault="002701F4" w:rsidP="002701F4">
      <w:pPr>
        <w:pStyle w:val="Untitledsubclause2"/>
        <w:numPr>
          <w:ilvl w:val="2"/>
          <w:numId w:val="24"/>
        </w:numPr>
      </w:pPr>
      <w:bookmarkStart w:id="160" w:name="a272145"/>
      <w:r>
        <w:t xml:space="preserve">the </w:t>
      </w:r>
      <w:r w:rsidR="009503E8">
        <w:t>Device</w:t>
      </w:r>
      <w:r w:rsidR="007D5BF0">
        <w:t xml:space="preserve">s </w:t>
      </w:r>
      <w:r w:rsidR="00E06B5A">
        <w:t xml:space="preserve">and </w:t>
      </w:r>
      <w:r w:rsidR="007D5BF0">
        <w:t xml:space="preserve">Software </w:t>
      </w:r>
      <w:r>
        <w:t>are provided to the Customer on an "as is" basis.</w:t>
      </w:r>
      <w:bookmarkEnd w:id="160"/>
    </w:p>
    <w:p w14:paraId="1721BF5A" w14:textId="77777777" w:rsidR="002701F4" w:rsidRDefault="002701F4" w:rsidP="002701F4">
      <w:pPr>
        <w:pStyle w:val="Untitledsubclause1"/>
        <w:numPr>
          <w:ilvl w:val="1"/>
          <w:numId w:val="24"/>
        </w:numPr>
      </w:pPr>
      <w:bookmarkStart w:id="161" w:name="a445638"/>
      <w:r>
        <w:t>Nothing in the Contract excludes the liability of Monika:</w:t>
      </w:r>
      <w:bookmarkEnd w:id="161"/>
    </w:p>
    <w:p w14:paraId="04B6AA8D" w14:textId="77777777" w:rsidR="002701F4" w:rsidRDefault="002701F4" w:rsidP="002701F4">
      <w:pPr>
        <w:pStyle w:val="Untitledsubclause2"/>
        <w:numPr>
          <w:ilvl w:val="2"/>
          <w:numId w:val="24"/>
        </w:numPr>
      </w:pPr>
      <w:bookmarkStart w:id="162" w:name="a456319"/>
      <w:r>
        <w:t>for death or personal injury caused by Monika's negligence; or</w:t>
      </w:r>
      <w:bookmarkEnd w:id="162"/>
    </w:p>
    <w:p w14:paraId="6EB9A84E" w14:textId="77777777" w:rsidR="002701F4" w:rsidRDefault="002701F4" w:rsidP="002701F4">
      <w:pPr>
        <w:pStyle w:val="Untitledsubclause2"/>
        <w:numPr>
          <w:ilvl w:val="2"/>
          <w:numId w:val="24"/>
        </w:numPr>
      </w:pPr>
      <w:bookmarkStart w:id="163" w:name="a424275"/>
      <w:r>
        <w:t>for fraud or fraudulent misrepresentation.</w:t>
      </w:r>
      <w:bookmarkEnd w:id="163"/>
    </w:p>
    <w:p w14:paraId="637AA44E" w14:textId="78E9ABCF" w:rsidR="002701F4" w:rsidRDefault="002701F4" w:rsidP="002701F4">
      <w:pPr>
        <w:pStyle w:val="Untitledsubclause1"/>
        <w:numPr>
          <w:ilvl w:val="1"/>
          <w:numId w:val="24"/>
        </w:numPr>
      </w:pPr>
      <w:bookmarkStart w:id="164" w:name="a394157"/>
      <w:r>
        <w:lastRenderedPageBreak/>
        <w:t xml:space="preserve">Subject to </w:t>
      </w:r>
      <w:r>
        <w:fldChar w:fldCharType="begin"/>
      </w:r>
      <w:r>
        <w:instrText>PAGEREF a710080\# "'clause '"  \h</w:instrText>
      </w:r>
      <w:r>
        <w:fldChar w:fldCharType="separate"/>
      </w:r>
      <w:r w:rsidR="002B4C49">
        <w:rPr>
          <w:noProof/>
        </w:rPr>
        <w:t xml:space="preserve">clause </w:t>
      </w:r>
      <w:r>
        <w:fldChar w:fldCharType="end"/>
      </w:r>
      <w:r>
        <w:fldChar w:fldCharType="begin"/>
      </w:r>
      <w:r>
        <w:rPr>
          <w:highlight w:val="lightGray"/>
        </w:rPr>
        <w:instrText>REF a710080 \h \w</w:instrText>
      </w:r>
      <w:r>
        <w:fldChar w:fldCharType="separate"/>
      </w:r>
      <w:r w:rsidR="002B4C49">
        <w:rPr>
          <w:highlight w:val="lightGray"/>
        </w:rPr>
        <w:t>12.1</w:t>
      </w:r>
      <w:r>
        <w:fldChar w:fldCharType="end"/>
      </w:r>
      <w:r>
        <w:t xml:space="preserve"> and </w:t>
      </w:r>
      <w:r>
        <w:fldChar w:fldCharType="begin"/>
      </w:r>
      <w:r>
        <w:instrText>PAGEREF a445638\# "'clause '"  \h</w:instrText>
      </w:r>
      <w:r>
        <w:fldChar w:fldCharType="separate"/>
      </w:r>
      <w:r w:rsidR="002B4C49">
        <w:rPr>
          <w:noProof/>
        </w:rPr>
        <w:t xml:space="preserve">clause </w:t>
      </w:r>
      <w:r>
        <w:fldChar w:fldCharType="end"/>
      </w:r>
      <w:r>
        <w:fldChar w:fldCharType="begin"/>
      </w:r>
      <w:r>
        <w:rPr>
          <w:highlight w:val="lightGray"/>
        </w:rPr>
        <w:instrText>REF a445638 \h \w</w:instrText>
      </w:r>
      <w:r>
        <w:fldChar w:fldCharType="separate"/>
      </w:r>
      <w:r w:rsidR="002B4C49">
        <w:rPr>
          <w:highlight w:val="lightGray"/>
        </w:rPr>
        <w:t>12.2</w:t>
      </w:r>
      <w:r>
        <w:fldChar w:fldCharType="end"/>
      </w:r>
      <w:r>
        <w:t>:</w:t>
      </w:r>
      <w:bookmarkEnd w:id="164"/>
    </w:p>
    <w:p w14:paraId="72FE3ACB" w14:textId="0217F421" w:rsidR="002701F4" w:rsidRDefault="002701F4" w:rsidP="002701F4">
      <w:pPr>
        <w:pStyle w:val="Untitledsubclause2"/>
        <w:numPr>
          <w:ilvl w:val="2"/>
          <w:numId w:val="24"/>
        </w:numPr>
      </w:pPr>
      <w:bookmarkStart w:id="165" w:name="a966431"/>
      <w:r>
        <w:t>Monika shall not be liable whether in tort (including for negligence or breach of statutory duty), contract, misrepresentation, restitution or otherwise for any loss of profits, loss of business, wasted expenditure, depletion of goodwill and/or similar losses or loss or corruption of data or information, or pure economic loss, or for any special, indirect or consequential loss, costs, damages, charges or expenses however arising under the Contract; and</w:t>
      </w:r>
      <w:bookmarkEnd w:id="165"/>
    </w:p>
    <w:p w14:paraId="55A0F13D" w14:textId="77777777" w:rsidR="00805C8B" w:rsidRDefault="002701F4" w:rsidP="002701F4">
      <w:pPr>
        <w:pStyle w:val="Untitledsubclause2"/>
        <w:numPr>
          <w:ilvl w:val="2"/>
          <w:numId w:val="24"/>
        </w:numPr>
      </w:pPr>
      <w:bookmarkStart w:id="166" w:name="a97199"/>
      <w:r>
        <w:t>Monika's total aggregate liability in contract, tort (including negligence or breach of statutory duty), misrepresentation, restitution or otherwise, arising in connection with the performance or contemplated performance of the Contract shall be limited to</w:t>
      </w:r>
      <w:r w:rsidR="00805C8B">
        <w:t>:</w:t>
      </w:r>
      <w:r>
        <w:t xml:space="preserve"> </w:t>
      </w:r>
    </w:p>
    <w:p w14:paraId="131AB8F1" w14:textId="2F52A1C9" w:rsidR="007A2F05" w:rsidRDefault="00805C8B" w:rsidP="00805C8B">
      <w:pPr>
        <w:pStyle w:val="Untitledsubclause3"/>
      </w:pPr>
      <w:r>
        <w:t xml:space="preserve">in relation to the </w:t>
      </w:r>
      <w:r w:rsidR="009503E8">
        <w:t>Device</w:t>
      </w:r>
      <w:r>
        <w:t>s</w:t>
      </w:r>
      <w:r w:rsidR="007A2F05">
        <w:t xml:space="preserve">, the </w:t>
      </w:r>
      <w:r w:rsidR="00054140">
        <w:t>p</w:t>
      </w:r>
      <w:r w:rsidR="007A2F05">
        <w:t xml:space="preserve">rice of those </w:t>
      </w:r>
      <w:r w:rsidR="009503E8">
        <w:t>Device</w:t>
      </w:r>
      <w:r w:rsidR="007A2F05">
        <w:t>s;</w:t>
      </w:r>
      <w:r>
        <w:t xml:space="preserve"> and </w:t>
      </w:r>
    </w:p>
    <w:p w14:paraId="1E22849F" w14:textId="10157291" w:rsidR="002701F4" w:rsidRDefault="007A2F05" w:rsidP="00805C8B">
      <w:pPr>
        <w:pStyle w:val="Untitledsubclause3"/>
      </w:pPr>
      <w:r>
        <w:t xml:space="preserve">in relation to the </w:t>
      </w:r>
      <w:r w:rsidR="00805C8B">
        <w:t>Software</w:t>
      </w:r>
      <w:r>
        <w:t xml:space="preserve"> and </w:t>
      </w:r>
      <w:r w:rsidR="007D12D1">
        <w:t>Services</w:t>
      </w:r>
      <w:r w:rsidR="00805C8B">
        <w:t>,</w:t>
      </w:r>
      <w:r w:rsidR="007D12D1">
        <w:t xml:space="preserve"> </w:t>
      </w:r>
      <w:r w:rsidR="002701F4">
        <w:t xml:space="preserve">the </w:t>
      </w:r>
      <w:r w:rsidR="00054140">
        <w:t>f</w:t>
      </w:r>
      <w:r w:rsidR="002701F4">
        <w:t>ees paid under the Contract during the 12 months immediately preceding the date on which the claim arose.</w:t>
      </w:r>
      <w:bookmarkEnd w:id="166"/>
    </w:p>
    <w:p w14:paraId="2D467971" w14:textId="77777777" w:rsidR="002701F4" w:rsidRDefault="002701F4" w:rsidP="002701F4">
      <w:pPr>
        <w:pStyle w:val="TitleClause"/>
        <w:numPr>
          <w:ilvl w:val="0"/>
          <w:numId w:val="24"/>
        </w:numPr>
      </w:pPr>
      <w:r>
        <w:fldChar w:fldCharType="begin"/>
      </w:r>
      <w:r>
        <w:instrText>TC "14. Term and termination" \l 1</w:instrText>
      </w:r>
      <w:r>
        <w:fldChar w:fldCharType="end"/>
      </w:r>
      <w:bookmarkStart w:id="167" w:name="a236056"/>
      <w:r>
        <w:t>Term and termination</w:t>
      </w:r>
      <w:bookmarkEnd w:id="167"/>
    </w:p>
    <w:p w14:paraId="03ADA7F1" w14:textId="4B9BD396" w:rsidR="002701F4" w:rsidRDefault="002701F4" w:rsidP="002701F4">
      <w:pPr>
        <w:pStyle w:val="Untitledsubclause1"/>
        <w:numPr>
          <w:ilvl w:val="1"/>
          <w:numId w:val="24"/>
        </w:numPr>
      </w:pPr>
      <w:bookmarkStart w:id="168" w:name="a819484"/>
      <w:r>
        <w:t xml:space="preserve">The Contract shall, unless otherwise terminated as provided in this </w:t>
      </w:r>
      <w:r>
        <w:fldChar w:fldCharType="begin"/>
      </w:r>
      <w:r>
        <w:instrText>PAGEREF a236056\# "'clause '"  \h</w:instrText>
      </w:r>
      <w:r>
        <w:fldChar w:fldCharType="separate"/>
      </w:r>
      <w:r w:rsidR="002B4C49">
        <w:rPr>
          <w:noProof/>
        </w:rPr>
        <w:t xml:space="preserve">clause </w:t>
      </w:r>
      <w:r>
        <w:fldChar w:fldCharType="end"/>
      </w:r>
      <w:r>
        <w:fldChar w:fldCharType="begin"/>
      </w:r>
      <w:r w:rsidRPr="00334718">
        <w:rPr>
          <w:highlight w:val="lightGray"/>
        </w:rPr>
        <w:instrText>REF a236056 \h \w</w:instrText>
      </w:r>
      <w:r>
        <w:fldChar w:fldCharType="separate"/>
      </w:r>
      <w:r w:rsidR="002B4C49">
        <w:rPr>
          <w:highlight w:val="lightGray"/>
        </w:rPr>
        <w:t>13</w:t>
      </w:r>
      <w:r>
        <w:fldChar w:fldCharType="end"/>
      </w:r>
      <w:r>
        <w:t xml:space="preserve">, commence on the </w:t>
      </w:r>
      <w:r w:rsidR="00BC130F">
        <w:t>Effective date</w:t>
      </w:r>
      <w:r w:rsidR="00110676">
        <w:t xml:space="preserve"> </w:t>
      </w:r>
      <w:r>
        <w:t>and shall continue for the Initial Term and, thereafter, unless and until one party gives at least three months’ written notice of termination, such notice to expire at the end of the Initial Term or an anniversary of that date</w:t>
      </w:r>
      <w:bookmarkEnd w:id="168"/>
      <w:r w:rsidR="00E93EDF">
        <w:t xml:space="preserve"> and </w:t>
      </w:r>
      <w:r w:rsidR="00D4756B">
        <w:t xml:space="preserve">Monika’s </w:t>
      </w:r>
      <w:r w:rsidR="00E93EDF">
        <w:t xml:space="preserve">current prices shall apply from </w:t>
      </w:r>
      <w:r w:rsidR="005F42BD">
        <w:t>each such anniversary</w:t>
      </w:r>
      <w:r>
        <w:t>.</w:t>
      </w:r>
    </w:p>
    <w:p w14:paraId="38106B65" w14:textId="77777777" w:rsidR="002701F4" w:rsidRDefault="002701F4" w:rsidP="002701F4">
      <w:pPr>
        <w:pStyle w:val="Untitledsubclause1"/>
        <w:numPr>
          <w:ilvl w:val="1"/>
          <w:numId w:val="24"/>
        </w:numPr>
      </w:pPr>
      <w:bookmarkStart w:id="169" w:name="a743645"/>
      <w:r>
        <w:t>Without affecting any other right or remedy available to it, either party may terminate the Contract with immediate effect by giving written notice to the other party if:</w:t>
      </w:r>
      <w:bookmarkEnd w:id="169"/>
    </w:p>
    <w:p w14:paraId="68F4C6EC" w14:textId="32F6802D" w:rsidR="002701F4" w:rsidRDefault="002701F4" w:rsidP="002701F4">
      <w:pPr>
        <w:pStyle w:val="Untitledsubclause2"/>
        <w:numPr>
          <w:ilvl w:val="2"/>
          <w:numId w:val="24"/>
        </w:numPr>
      </w:pPr>
      <w:bookmarkStart w:id="170" w:name="a672297"/>
      <w:r>
        <w:t>the other party fails to pay any amount due under the Contract on the due date for payment and remains in default not less than 14 days after being notified in writing to make such payment;</w:t>
      </w:r>
      <w:bookmarkEnd w:id="170"/>
    </w:p>
    <w:p w14:paraId="118045A5" w14:textId="59795EDC" w:rsidR="002701F4" w:rsidRDefault="002701F4" w:rsidP="002701F4">
      <w:pPr>
        <w:pStyle w:val="Untitledsubclause2"/>
        <w:numPr>
          <w:ilvl w:val="2"/>
          <w:numId w:val="24"/>
        </w:numPr>
      </w:pPr>
      <w:bookmarkStart w:id="171" w:name="a207796"/>
      <w:r>
        <w:t>the other party commits a material breach of any other term of the Contract and (if such breach is remediable) fails to remedy that breach within a period of 30 days after being notified in writing to do so;</w:t>
      </w:r>
      <w:bookmarkEnd w:id="171"/>
    </w:p>
    <w:p w14:paraId="00FC92BA" w14:textId="713CCC3C" w:rsidR="002701F4" w:rsidRDefault="002701F4" w:rsidP="002701F4">
      <w:pPr>
        <w:pStyle w:val="Untitledsubclause2"/>
        <w:numPr>
          <w:ilvl w:val="2"/>
          <w:numId w:val="24"/>
        </w:numPr>
      </w:pPr>
      <w:bookmarkStart w:id="172" w:name="a188329"/>
      <w:r>
        <w:t>the other party suspends, or threatens to suspend, payment of its debts or is unable to pay its debts as they fall due or admits inability to pay its debts or is deemed unable to pay its debts within the meaning of section 123 of the Insolvency Act 1986 (</w:t>
      </w:r>
      <w:r>
        <w:rPr>
          <w:rStyle w:val="DefTerm"/>
        </w:rPr>
        <w:t>IA 1986</w:t>
      </w:r>
      <w:r>
        <w:t xml:space="preserve">) as if the words "it is proved to the satisfaction of the court" did not appear in sections 123(1)(e) or 123(2) of the IA 1986 or (being an individual) is deemed either unable to pay its debts or as having no reasonable prospect of so doing, in either case, within the meaning of section 268 of the IA 1986 </w:t>
      </w:r>
      <w:r w:rsidRPr="00334718">
        <w:t>or</w:t>
      </w:r>
      <w:r>
        <w:rPr>
          <w:b/>
          <w:bCs/>
        </w:rPr>
        <w:t xml:space="preserve"> </w:t>
      </w:r>
      <w:r>
        <w:t>(being a partnership) has any partner to whom any of the foregoing apply;</w:t>
      </w:r>
      <w:bookmarkEnd w:id="172"/>
    </w:p>
    <w:p w14:paraId="74959D7E" w14:textId="77777777" w:rsidR="002701F4" w:rsidRDefault="002701F4" w:rsidP="002701F4">
      <w:pPr>
        <w:pStyle w:val="Untitledsubclause2"/>
        <w:numPr>
          <w:ilvl w:val="2"/>
          <w:numId w:val="24"/>
        </w:numPr>
      </w:pPr>
      <w:bookmarkStart w:id="173" w:name="a902553"/>
      <w:r>
        <w:t xml:space="preserve">the other party commences negotiations with all or any class of its creditors with a view to rescheduling any of its debts, or makes a proposal for or enters into any compromise or arrangement with its creditors other than for the sole purpose of a scheme for a solvent </w:t>
      </w:r>
      <w:r>
        <w:lastRenderedPageBreak/>
        <w:t>amalgamation of that other party with one or more other companies or the solvent reconstruction of that other party;</w:t>
      </w:r>
      <w:bookmarkEnd w:id="173"/>
    </w:p>
    <w:p w14:paraId="2AC7E642" w14:textId="77777777" w:rsidR="002701F4" w:rsidRDefault="002701F4" w:rsidP="002701F4">
      <w:pPr>
        <w:pStyle w:val="Untitledsubclause2"/>
        <w:numPr>
          <w:ilvl w:val="2"/>
          <w:numId w:val="24"/>
        </w:numPr>
      </w:pPr>
      <w:bookmarkStart w:id="174" w:name="a664675"/>
      <w:r>
        <w:t>the other party applies to court for, or obtains, a moratorium under Part A1 of the Insolvency Act 1986;</w:t>
      </w:r>
      <w:bookmarkEnd w:id="174"/>
    </w:p>
    <w:p w14:paraId="51D93E2E" w14:textId="77777777" w:rsidR="002701F4" w:rsidRDefault="002701F4" w:rsidP="002701F4">
      <w:pPr>
        <w:pStyle w:val="Untitledsubclause2"/>
        <w:numPr>
          <w:ilvl w:val="2"/>
          <w:numId w:val="24"/>
        </w:numPr>
      </w:pPr>
      <w:bookmarkStart w:id="175" w:name="a949673"/>
      <w:r>
        <w:t>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bookmarkEnd w:id="175"/>
    </w:p>
    <w:p w14:paraId="16333A23" w14:textId="77777777" w:rsidR="002701F4" w:rsidRDefault="002701F4" w:rsidP="002701F4">
      <w:pPr>
        <w:pStyle w:val="Untitledsubclause2"/>
        <w:numPr>
          <w:ilvl w:val="2"/>
          <w:numId w:val="24"/>
        </w:numPr>
      </w:pPr>
      <w:bookmarkStart w:id="176" w:name="a385613"/>
      <w:r>
        <w:t>an application is made to court, or an order is made, for the appointment of an administrator, or if a notice of intention to appoint an administrator is given or if an administrator is appointed, over the other party (being a company, partnership or limited liability partnership);</w:t>
      </w:r>
      <w:bookmarkEnd w:id="176"/>
    </w:p>
    <w:p w14:paraId="464A18DF" w14:textId="77777777" w:rsidR="002701F4" w:rsidRDefault="002701F4" w:rsidP="002701F4">
      <w:pPr>
        <w:pStyle w:val="Untitledsubclause2"/>
        <w:numPr>
          <w:ilvl w:val="2"/>
          <w:numId w:val="24"/>
        </w:numPr>
      </w:pPr>
      <w:bookmarkStart w:id="177" w:name="a177713"/>
      <w:r>
        <w:t>the holder of a qualifying floating charge over the assets of that other party (being a company or limited liability partnership) has become entitled to appoint or has appointed an administrative receiver;</w:t>
      </w:r>
      <w:bookmarkEnd w:id="177"/>
    </w:p>
    <w:p w14:paraId="23A8F9C8" w14:textId="77777777" w:rsidR="002701F4" w:rsidRDefault="002701F4" w:rsidP="002701F4">
      <w:pPr>
        <w:pStyle w:val="Untitledsubclause2"/>
        <w:numPr>
          <w:ilvl w:val="2"/>
          <w:numId w:val="24"/>
        </w:numPr>
      </w:pPr>
      <w:bookmarkStart w:id="178" w:name="a339702"/>
      <w:r>
        <w:t>a person becomes entitled to appoint a receiver over the assets of the other party or a receiver is appointed over the assets of the other party;</w:t>
      </w:r>
      <w:bookmarkEnd w:id="178"/>
    </w:p>
    <w:p w14:paraId="24832E2C" w14:textId="77777777" w:rsidR="002701F4" w:rsidRDefault="002701F4" w:rsidP="002701F4">
      <w:pPr>
        <w:pStyle w:val="Untitledsubclause2"/>
        <w:numPr>
          <w:ilvl w:val="2"/>
          <w:numId w:val="24"/>
        </w:numPr>
      </w:pPr>
      <w:bookmarkStart w:id="179" w:name="a132537"/>
      <w: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bookmarkEnd w:id="179"/>
    </w:p>
    <w:p w14:paraId="578F1085" w14:textId="53A16C9F" w:rsidR="002701F4" w:rsidRDefault="002701F4" w:rsidP="002701F4">
      <w:pPr>
        <w:pStyle w:val="Untitledsubclause2"/>
        <w:numPr>
          <w:ilvl w:val="2"/>
          <w:numId w:val="24"/>
        </w:numPr>
      </w:pPr>
      <w:bookmarkStart w:id="180" w:name="a458446"/>
      <w:r>
        <w:t xml:space="preserve">any event occurs, or proceeding is taken, with respect to the other party in any jurisdiction to which it is subject that has an effect equivalent or similar to any of the events mentioned in </w:t>
      </w:r>
      <w:r>
        <w:fldChar w:fldCharType="begin"/>
      </w:r>
      <w:r>
        <w:instrText>PAGEREF a188329\# "'clause '"  \h</w:instrText>
      </w:r>
      <w:r>
        <w:fldChar w:fldCharType="separate"/>
      </w:r>
      <w:r w:rsidR="002B4C49">
        <w:rPr>
          <w:noProof/>
        </w:rPr>
        <w:t xml:space="preserve">clause </w:t>
      </w:r>
      <w:r>
        <w:fldChar w:fldCharType="end"/>
      </w:r>
      <w:r>
        <w:fldChar w:fldCharType="begin"/>
      </w:r>
      <w:r>
        <w:rPr>
          <w:highlight w:val="lightGray"/>
        </w:rPr>
        <w:instrText>REF a188329 \h \w</w:instrText>
      </w:r>
      <w:r>
        <w:fldChar w:fldCharType="separate"/>
      </w:r>
      <w:r w:rsidR="002B4C49">
        <w:rPr>
          <w:highlight w:val="lightGray"/>
        </w:rPr>
        <w:t>13.2(c)</w:t>
      </w:r>
      <w:r>
        <w:fldChar w:fldCharType="end"/>
      </w:r>
      <w:r>
        <w:t xml:space="preserve"> to </w:t>
      </w:r>
      <w:r w:rsidR="005218DE">
        <w:rPr>
          <w:i/>
          <w:iCs/>
        </w:rPr>
        <w:fldChar w:fldCharType="begin"/>
      </w:r>
      <w:r w:rsidR="005218DE">
        <w:instrText xml:space="preserve"> REF a743645 \r \h </w:instrText>
      </w:r>
      <w:r w:rsidR="005218DE">
        <w:rPr>
          <w:i/>
          <w:iCs/>
        </w:rPr>
      </w:r>
      <w:r w:rsidR="005218DE">
        <w:rPr>
          <w:i/>
          <w:iCs/>
        </w:rPr>
        <w:fldChar w:fldCharType="separate"/>
      </w:r>
      <w:r w:rsidR="002B4C49">
        <w:t>13.2</w:t>
      </w:r>
      <w:r w:rsidR="005218DE">
        <w:rPr>
          <w:i/>
          <w:iCs/>
        </w:rPr>
        <w:fldChar w:fldCharType="end"/>
      </w:r>
      <w:r w:rsidR="005218DE" w:rsidRPr="005218DE">
        <w:fldChar w:fldCharType="begin"/>
      </w:r>
      <w:r w:rsidR="005218DE" w:rsidRPr="005218DE">
        <w:instrText xml:space="preserve"> REF a132537 \r \h </w:instrText>
      </w:r>
      <w:r w:rsidR="005218DE">
        <w:instrText xml:space="preserve"> \* MERGEFORMAT </w:instrText>
      </w:r>
      <w:r w:rsidR="005218DE" w:rsidRPr="005218DE">
        <w:fldChar w:fldCharType="separate"/>
      </w:r>
      <w:r w:rsidR="002B4C49">
        <w:t>(j)</w:t>
      </w:r>
      <w:r w:rsidR="005218DE" w:rsidRPr="005218DE">
        <w:fldChar w:fldCharType="end"/>
      </w:r>
      <w:r w:rsidR="005218DE">
        <w:rPr>
          <w:i/>
          <w:iCs/>
        </w:rPr>
        <w:t xml:space="preserve"> </w:t>
      </w:r>
      <w:r>
        <w:t>(inclusive);</w:t>
      </w:r>
      <w:bookmarkEnd w:id="180"/>
    </w:p>
    <w:p w14:paraId="2679A38C" w14:textId="77777777" w:rsidR="002701F4" w:rsidRDefault="002701F4" w:rsidP="002701F4">
      <w:pPr>
        <w:pStyle w:val="Untitledsubclause2"/>
        <w:numPr>
          <w:ilvl w:val="2"/>
          <w:numId w:val="24"/>
        </w:numPr>
      </w:pPr>
      <w:bookmarkStart w:id="181" w:name="a188413"/>
      <w:r>
        <w:t>the other party suspends or ceases, or threatens to suspend or cease, carrying on all or a substantial part of its business;</w:t>
      </w:r>
      <w:bookmarkEnd w:id="181"/>
      <w:r>
        <w:t xml:space="preserve"> or</w:t>
      </w:r>
    </w:p>
    <w:p w14:paraId="2383F48C" w14:textId="77777777" w:rsidR="002701F4" w:rsidRDefault="002701F4" w:rsidP="002701F4">
      <w:pPr>
        <w:pStyle w:val="Untitledsubclause2"/>
        <w:numPr>
          <w:ilvl w:val="2"/>
          <w:numId w:val="24"/>
        </w:numPr>
      </w:pPr>
      <w:bookmarkStart w:id="182" w:name="a318029"/>
      <w:r>
        <w:t>the other party's financial position deteriorates so far as to reasonably justify the opinion that its ability to give effect to the terms of the Contract is in jeopard</w:t>
      </w:r>
      <w:bookmarkStart w:id="183" w:name="a362399"/>
      <w:bookmarkEnd w:id="182"/>
      <w:r>
        <w:t>y.</w:t>
      </w:r>
      <w:bookmarkEnd w:id="183"/>
    </w:p>
    <w:p w14:paraId="48B8006C" w14:textId="77777777" w:rsidR="00FA146B" w:rsidRDefault="00FA146B" w:rsidP="00FA146B">
      <w:pPr>
        <w:pStyle w:val="Untitledsubclause1"/>
        <w:numPr>
          <w:ilvl w:val="1"/>
          <w:numId w:val="24"/>
        </w:numPr>
      </w:pPr>
      <w:bookmarkStart w:id="184" w:name="a964212"/>
      <w:r>
        <w:t>Without affecting any other right or remedy available to it, Monika may terminate the Contract with immediate effect by giving written notice to the Customer if the Customer undergoes a Change of Control.</w:t>
      </w:r>
    </w:p>
    <w:p w14:paraId="18496BAA" w14:textId="77777777" w:rsidR="002701F4" w:rsidRDefault="002701F4" w:rsidP="002701F4">
      <w:pPr>
        <w:pStyle w:val="Untitledsubclause1"/>
        <w:numPr>
          <w:ilvl w:val="1"/>
          <w:numId w:val="24"/>
        </w:numPr>
      </w:pPr>
      <w:r>
        <w:t>On termination of the Contract for any reason:</w:t>
      </w:r>
      <w:bookmarkEnd w:id="184"/>
    </w:p>
    <w:p w14:paraId="486B8450" w14:textId="0A200713" w:rsidR="00014D0D" w:rsidRDefault="00014D0D" w:rsidP="00014D0D">
      <w:pPr>
        <w:pStyle w:val="Untitledsubclause2"/>
        <w:numPr>
          <w:ilvl w:val="2"/>
          <w:numId w:val="24"/>
        </w:numPr>
      </w:pPr>
      <w:bookmarkStart w:id="185" w:name="a128475"/>
      <w:bookmarkStart w:id="186" w:name="a615774"/>
      <w:r>
        <w:t xml:space="preserve">the Customer shall immediately pay to Monika all of Monika's outstanding unpaid invoices and interest and, in respect of Services and </w:t>
      </w:r>
      <w:r w:rsidR="009503E8">
        <w:t>Device</w:t>
      </w:r>
      <w:r>
        <w:t>s supplied but for which no invoice has been submitted, Monika shall submit an invoice, which shall be payable by the Customer immediately on receipt;</w:t>
      </w:r>
      <w:bookmarkEnd w:id="185"/>
    </w:p>
    <w:p w14:paraId="53B41333" w14:textId="18300BC3" w:rsidR="002701F4" w:rsidRDefault="002701F4" w:rsidP="002701F4">
      <w:pPr>
        <w:pStyle w:val="Untitledsubclause2"/>
        <w:numPr>
          <w:ilvl w:val="2"/>
          <w:numId w:val="24"/>
        </w:numPr>
      </w:pPr>
      <w:r>
        <w:t xml:space="preserve">all licences granted under the Contract shall immediately terminate; </w:t>
      </w:r>
      <w:bookmarkEnd w:id="186"/>
    </w:p>
    <w:p w14:paraId="5792EBD0" w14:textId="48BE76A0" w:rsidR="002701F4" w:rsidRDefault="002701F4" w:rsidP="000C0C18">
      <w:pPr>
        <w:pStyle w:val="Untitledsubclause2"/>
        <w:numPr>
          <w:ilvl w:val="2"/>
          <w:numId w:val="24"/>
        </w:numPr>
      </w:pPr>
      <w:bookmarkStart w:id="187" w:name="a661090"/>
      <w:r>
        <w:lastRenderedPageBreak/>
        <w:t xml:space="preserve">each party shall return and make no further use of any equipment, property, </w:t>
      </w:r>
      <w:r w:rsidR="000C0C18">
        <w:t>d</w:t>
      </w:r>
      <w:r>
        <w:t>ocumentation and other items (and all copies of them) belonging to the other party;</w:t>
      </w:r>
      <w:bookmarkStart w:id="188" w:name="a1056299"/>
      <w:bookmarkEnd w:id="187"/>
      <w:r w:rsidR="000C0C18">
        <w:t xml:space="preserve"> </w:t>
      </w:r>
      <w:r>
        <w:t>and</w:t>
      </w:r>
      <w:bookmarkEnd w:id="188"/>
    </w:p>
    <w:p w14:paraId="3A6D7BA1" w14:textId="77777777" w:rsidR="002701F4" w:rsidRDefault="002701F4" w:rsidP="002701F4">
      <w:pPr>
        <w:pStyle w:val="Untitledsubclause2"/>
        <w:numPr>
          <w:ilvl w:val="2"/>
          <w:numId w:val="24"/>
        </w:numPr>
      </w:pPr>
      <w:bookmarkStart w:id="189" w:name="a384583"/>
      <w:r>
        <w:t>any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bookmarkEnd w:id="189"/>
    </w:p>
    <w:p w14:paraId="152CAD00" w14:textId="77777777" w:rsidR="002701F4" w:rsidRDefault="002701F4" w:rsidP="002701F4">
      <w:pPr>
        <w:pStyle w:val="TitleClause"/>
        <w:numPr>
          <w:ilvl w:val="0"/>
          <w:numId w:val="24"/>
        </w:numPr>
      </w:pPr>
      <w:r>
        <w:fldChar w:fldCharType="begin"/>
      </w:r>
      <w:r>
        <w:instrText>TC "15. Force majeure" \l 1</w:instrText>
      </w:r>
      <w:r>
        <w:fldChar w:fldCharType="end"/>
      </w:r>
      <w:bookmarkStart w:id="190" w:name="a693134"/>
      <w:r>
        <w:t>Force majeure</w:t>
      </w:r>
      <w:bookmarkEnd w:id="190"/>
    </w:p>
    <w:p w14:paraId="6DF5A6D9" w14:textId="01600529" w:rsidR="002701F4" w:rsidRDefault="002701F4" w:rsidP="002701F4">
      <w:pPr>
        <w:pStyle w:val="NoNumUntitledsubclause1"/>
      </w:pPr>
      <w:bookmarkStart w:id="191" w:name="a960167"/>
      <w:r>
        <w:t>Neither party shall be in breach of the Contract or otherwise liable for any failure or delay in the performance of its obligations if such delay or failure results from events, circumstances or causes beyond its reasonable control. The time for performance of such obligations shall be extended accordingly. If the period of delay or non-performance continues for three months, the party not affected may terminate the Contract by giving 30 days' written notice to the affected party.</w:t>
      </w:r>
      <w:bookmarkEnd w:id="191"/>
    </w:p>
    <w:p w14:paraId="040EC879" w14:textId="77777777" w:rsidR="002701F4" w:rsidRDefault="002701F4" w:rsidP="002701F4">
      <w:pPr>
        <w:pStyle w:val="TitleClause"/>
        <w:numPr>
          <w:ilvl w:val="0"/>
          <w:numId w:val="24"/>
        </w:numPr>
      </w:pPr>
      <w:r>
        <w:fldChar w:fldCharType="begin"/>
      </w:r>
      <w:r>
        <w:instrText>TC "17. Variation" \l 1</w:instrText>
      </w:r>
      <w:r>
        <w:fldChar w:fldCharType="end"/>
      </w:r>
      <w:bookmarkStart w:id="192" w:name="_Toc256000016"/>
      <w:bookmarkStart w:id="193" w:name="a594084"/>
      <w:bookmarkStart w:id="194" w:name="_Ref143066133"/>
      <w:bookmarkStart w:id="195" w:name="_Ref143073743"/>
      <w:r>
        <w:t>Variation</w:t>
      </w:r>
      <w:bookmarkEnd w:id="192"/>
      <w:bookmarkEnd w:id="193"/>
      <w:bookmarkEnd w:id="194"/>
      <w:bookmarkEnd w:id="195"/>
    </w:p>
    <w:p w14:paraId="462D8453" w14:textId="77777777" w:rsidR="002701F4" w:rsidRDefault="002701F4" w:rsidP="002701F4">
      <w:pPr>
        <w:pStyle w:val="NoNumUntitledsubclause1"/>
      </w:pPr>
      <w:bookmarkStart w:id="196" w:name="a373901"/>
      <w:r>
        <w:t>No variation of the Contract shall be effective unless it is in writing and signed by the parties (or their authorised representatives).</w:t>
      </w:r>
      <w:bookmarkEnd w:id="196"/>
    </w:p>
    <w:p w14:paraId="5B3A5119" w14:textId="77777777" w:rsidR="002701F4" w:rsidRDefault="002701F4" w:rsidP="002701F4">
      <w:pPr>
        <w:pStyle w:val="TitleClause"/>
        <w:numPr>
          <w:ilvl w:val="0"/>
          <w:numId w:val="24"/>
        </w:numPr>
      </w:pPr>
      <w:r>
        <w:fldChar w:fldCharType="begin"/>
      </w:r>
      <w:r>
        <w:instrText>TC "18. Waiver" \l 1</w:instrText>
      </w:r>
      <w:r>
        <w:fldChar w:fldCharType="end"/>
      </w:r>
      <w:bookmarkStart w:id="197" w:name="_Toc256000017"/>
      <w:bookmarkStart w:id="198" w:name="a893488"/>
      <w:r>
        <w:t>Waiver</w:t>
      </w:r>
      <w:bookmarkEnd w:id="197"/>
      <w:bookmarkEnd w:id="198"/>
    </w:p>
    <w:p w14:paraId="674609F7" w14:textId="77777777" w:rsidR="002701F4" w:rsidRDefault="002701F4" w:rsidP="002701F4">
      <w:pPr>
        <w:pStyle w:val="Untitledsubclause1"/>
        <w:numPr>
          <w:ilvl w:val="1"/>
          <w:numId w:val="24"/>
        </w:numPr>
      </w:pPr>
      <w:bookmarkStart w:id="199" w:name="a811444"/>
      <w:r>
        <w:t xml:space="preserve">A waiver of any right or remedy is only effective if given in writing and shall not be deemed a waiver of any subsequent right or remedy. </w:t>
      </w:r>
      <w:bookmarkEnd w:id="199"/>
    </w:p>
    <w:p w14:paraId="04F9396D" w14:textId="77777777" w:rsidR="002701F4" w:rsidRDefault="002701F4" w:rsidP="002701F4">
      <w:pPr>
        <w:pStyle w:val="Untitledsubclause1"/>
        <w:numPr>
          <w:ilvl w:val="1"/>
          <w:numId w:val="24"/>
        </w:numPr>
      </w:pPr>
      <w:bookmarkStart w:id="200" w:name="a284683"/>
      <w:r>
        <w:t>A delay or failure to exercise, or the single or partial exercise of, any right or remedy shall not waive that or any other right or remedy, nor shall it prevent or restrict the further exercise of that or any other right or remedy.</w:t>
      </w:r>
      <w:bookmarkEnd w:id="200"/>
    </w:p>
    <w:p w14:paraId="681CC544" w14:textId="77777777" w:rsidR="002701F4" w:rsidRDefault="002701F4" w:rsidP="002701F4">
      <w:pPr>
        <w:pStyle w:val="TitleClause"/>
        <w:numPr>
          <w:ilvl w:val="0"/>
          <w:numId w:val="24"/>
        </w:numPr>
      </w:pPr>
      <w:r>
        <w:fldChar w:fldCharType="begin"/>
      </w:r>
      <w:r>
        <w:instrText>TC "19. Rights and remedies" \l 1</w:instrText>
      </w:r>
      <w:r>
        <w:fldChar w:fldCharType="end"/>
      </w:r>
      <w:bookmarkStart w:id="201" w:name="_Toc256000018"/>
      <w:bookmarkStart w:id="202" w:name="a949188"/>
      <w:r>
        <w:t>Rights and remedies</w:t>
      </w:r>
      <w:bookmarkEnd w:id="201"/>
      <w:bookmarkEnd w:id="202"/>
    </w:p>
    <w:p w14:paraId="32C8A429" w14:textId="77777777" w:rsidR="002701F4" w:rsidRDefault="002701F4" w:rsidP="002701F4">
      <w:pPr>
        <w:pStyle w:val="NoNumUntitledsubclause1"/>
      </w:pPr>
      <w:bookmarkStart w:id="203" w:name="a515299"/>
      <w:r>
        <w:t>Except as expressly provided in the Contract, the rights and remedies provided under the Contract are in addition to, and not exclusive of, any rights or remedies provided by law.</w:t>
      </w:r>
      <w:bookmarkEnd w:id="203"/>
    </w:p>
    <w:p w14:paraId="564E864B" w14:textId="77777777" w:rsidR="002701F4" w:rsidRDefault="002701F4" w:rsidP="002701F4">
      <w:pPr>
        <w:pStyle w:val="TitleClause"/>
        <w:numPr>
          <w:ilvl w:val="0"/>
          <w:numId w:val="24"/>
        </w:numPr>
      </w:pPr>
      <w:r>
        <w:fldChar w:fldCharType="begin"/>
      </w:r>
      <w:r>
        <w:instrText>TC "20. Severance" \l 1</w:instrText>
      </w:r>
      <w:r>
        <w:fldChar w:fldCharType="end"/>
      </w:r>
      <w:bookmarkStart w:id="204" w:name="_Toc256000019"/>
      <w:bookmarkStart w:id="205" w:name="a310060"/>
      <w:r>
        <w:t>Severance</w:t>
      </w:r>
      <w:bookmarkEnd w:id="204"/>
      <w:bookmarkEnd w:id="205"/>
    </w:p>
    <w:p w14:paraId="1D82DD70" w14:textId="77777777" w:rsidR="002701F4" w:rsidRDefault="002701F4" w:rsidP="002701F4">
      <w:pPr>
        <w:pStyle w:val="Untitledsubclause1"/>
        <w:numPr>
          <w:ilvl w:val="1"/>
          <w:numId w:val="24"/>
        </w:numPr>
      </w:pPr>
      <w:bookmarkStart w:id="206" w:name="a312652"/>
      <w:r>
        <w:t>If any provision or part-provision of the Contract is or becomes invalid, illegal or unenforceable, it shall be deemed deleted, but that shall not affect the validity and enforceability of the rest of the Contract.</w:t>
      </w:r>
      <w:bookmarkEnd w:id="206"/>
    </w:p>
    <w:p w14:paraId="4075E4A2" w14:textId="22BCD5C7" w:rsidR="002701F4" w:rsidRDefault="002701F4" w:rsidP="002701F4">
      <w:pPr>
        <w:pStyle w:val="Untitledsubclause1"/>
        <w:numPr>
          <w:ilvl w:val="1"/>
          <w:numId w:val="24"/>
        </w:numPr>
      </w:pPr>
      <w:bookmarkStart w:id="207" w:name="a836036"/>
      <w:r>
        <w:t xml:space="preserve">If any provision or part-provision of the Contract is deemed deleted under </w:t>
      </w:r>
      <w:r>
        <w:fldChar w:fldCharType="begin"/>
      </w:r>
      <w:r>
        <w:instrText>PAGEREF a312652\# "'clause '"  \h</w:instrText>
      </w:r>
      <w:r>
        <w:fldChar w:fldCharType="separate"/>
      </w:r>
      <w:r w:rsidR="002B4C49">
        <w:rPr>
          <w:noProof/>
        </w:rPr>
        <w:t xml:space="preserve">clause </w:t>
      </w:r>
      <w:r>
        <w:fldChar w:fldCharType="end"/>
      </w:r>
      <w:r>
        <w:fldChar w:fldCharType="begin"/>
      </w:r>
      <w:r>
        <w:rPr>
          <w:highlight w:val="lightGray"/>
        </w:rPr>
        <w:instrText>REF a312652 \h \w</w:instrText>
      </w:r>
      <w:r>
        <w:fldChar w:fldCharType="separate"/>
      </w:r>
      <w:r w:rsidR="002B4C49">
        <w:rPr>
          <w:highlight w:val="lightGray"/>
        </w:rPr>
        <w:t>18.1</w:t>
      </w:r>
      <w:r>
        <w:fldChar w:fldCharType="end"/>
      </w:r>
      <w:r>
        <w:t xml:space="preserve"> the parties shall negotiate in good faith to agree a replacement provision that, to the greatest extent possible, achieves the intended commercial result of the original provision.</w:t>
      </w:r>
      <w:bookmarkEnd w:id="207"/>
    </w:p>
    <w:p w14:paraId="05D0F79E" w14:textId="77777777" w:rsidR="002701F4" w:rsidRDefault="002701F4" w:rsidP="002701F4">
      <w:pPr>
        <w:pStyle w:val="TitleClause"/>
        <w:numPr>
          <w:ilvl w:val="0"/>
          <w:numId w:val="24"/>
        </w:numPr>
      </w:pPr>
      <w:r>
        <w:lastRenderedPageBreak/>
        <w:fldChar w:fldCharType="begin"/>
      </w:r>
      <w:r>
        <w:instrText>TC "21. Entire agreement" \l 1</w:instrText>
      </w:r>
      <w:r>
        <w:fldChar w:fldCharType="end"/>
      </w:r>
      <w:bookmarkStart w:id="208" w:name="_Toc256000020"/>
      <w:bookmarkStart w:id="209" w:name="a1000301"/>
      <w:r>
        <w:t>Entire agreement</w:t>
      </w:r>
      <w:bookmarkEnd w:id="208"/>
      <w:bookmarkEnd w:id="209"/>
    </w:p>
    <w:p w14:paraId="3CB816EE" w14:textId="77777777" w:rsidR="002701F4" w:rsidRDefault="002701F4" w:rsidP="002701F4">
      <w:pPr>
        <w:pStyle w:val="Untitledsubclause1"/>
        <w:numPr>
          <w:ilvl w:val="1"/>
          <w:numId w:val="24"/>
        </w:numPr>
      </w:pPr>
      <w:bookmarkStart w:id="210" w:name="a241927"/>
      <w:r>
        <w:t>The Contract constitutes the entire agreement between the parties and supersedes and extinguishes all previous and contemporaneous agreements, promises, assurances and understandings between them, whether written or oral, relating to its subject matter.</w:t>
      </w:r>
      <w:bookmarkEnd w:id="210"/>
    </w:p>
    <w:p w14:paraId="7D547A94" w14:textId="77777777" w:rsidR="002701F4" w:rsidRDefault="002701F4" w:rsidP="002701F4">
      <w:pPr>
        <w:pStyle w:val="Untitledsubclause1"/>
        <w:numPr>
          <w:ilvl w:val="1"/>
          <w:numId w:val="24"/>
        </w:numPr>
      </w:pPr>
      <w:bookmarkStart w:id="211" w:name="a984731"/>
      <w:r>
        <w:t>Each party acknowledges that in entering into the Contract it does not rely on, and shall have no remedies in respect of, any statement, representation, assurance or warranty (whether made innocently or negligently) that is not set out in the Contract.</w:t>
      </w:r>
      <w:bookmarkEnd w:id="211"/>
    </w:p>
    <w:p w14:paraId="2CEF82F7" w14:textId="77777777" w:rsidR="002701F4" w:rsidRDefault="002701F4" w:rsidP="002701F4">
      <w:pPr>
        <w:pStyle w:val="Untitledsubclause1"/>
        <w:numPr>
          <w:ilvl w:val="1"/>
          <w:numId w:val="24"/>
        </w:numPr>
      </w:pPr>
      <w:bookmarkStart w:id="212" w:name="a991046"/>
      <w:r>
        <w:t>Each party agrees that it shall have no claim for innocent or negligent misrepresentation or negligent misstatement based on any statement in the Contract.</w:t>
      </w:r>
      <w:bookmarkEnd w:id="212"/>
    </w:p>
    <w:p w14:paraId="7B8019AA" w14:textId="77777777" w:rsidR="002701F4" w:rsidRPr="00370239" w:rsidRDefault="002701F4" w:rsidP="002701F4">
      <w:pPr>
        <w:pStyle w:val="Untitledsubclause1"/>
        <w:numPr>
          <w:ilvl w:val="1"/>
          <w:numId w:val="24"/>
        </w:numPr>
      </w:pPr>
      <w:bookmarkStart w:id="213" w:name="a575000"/>
      <w:r>
        <w:t>Nothing in this clause shall limit or exclude any liability for fraud.</w:t>
      </w:r>
      <w:r>
        <w:fldChar w:fldCharType="begin"/>
      </w:r>
      <w:r>
        <w:fldChar w:fldCharType="end"/>
      </w:r>
      <w:bookmarkEnd w:id="213"/>
    </w:p>
    <w:p w14:paraId="7C658A16" w14:textId="77777777" w:rsidR="002701F4" w:rsidRDefault="002701F4" w:rsidP="002701F4">
      <w:pPr>
        <w:pStyle w:val="TitleClause"/>
        <w:numPr>
          <w:ilvl w:val="0"/>
          <w:numId w:val="24"/>
        </w:numPr>
      </w:pPr>
      <w:r>
        <w:fldChar w:fldCharType="begin"/>
      </w:r>
      <w:r>
        <w:instrText>TC "22. Assignment" \l 1</w:instrText>
      </w:r>
      <w:r>
        <w:fldChar w:fldCharType="end"/>
      </w:r>
      <w:bookmarkStart w:id="214" w:name="_Toc256000021"/>
      <w:bookmarkStart w:id="215" w:name="a160522"/>
      <w:r>
        <w:t>Assignment</w:t>
      </w:r>
      <w:bookmarkEnd w:id="214"/>
      <w:bookmarkEnd w:id="215"/>
    </w:p>
    <w:p w14:paraId="5E6F6D98" w14:textId="77777777" w:rsidR="002701F4" w:rsidRDefault="002701F4" w:rsidP="002701F4">
      <w:pPr>
        <w:pStyle w:val="Untitledsubclause1"/>
        <w:numPr>
          <w:ilvl w:val="0"/>
          <w:numId w:val="0"/>
        </w:numPr>
        <w:ind w:left="720"/>
      </w:pPr>
      <w:bookmarkStart w:id="216" w:name="a761267"/>
      <w:r>
        <w:t>Neither party shall, without the prior written consent of the other party (such consent not to be unreasonably withheld or delayed), assign, transfer, mortgage, charge, subcontract, delegate, declare a trust over or deal in any other manner with any of its rights and obligations under the Contract.</w:t>
      </w:r>
      <w:bookmarkEnd w:id="216"/>
    </w:p>
    <w:p w14:paraId="73CC46F1" w14:textId="77777777" w:rsidR="002701F4" w:rsidRDefault="002701F4" w:rsidP="002701F4">
      <w:pPr>
        <w:pStyle w:val="TitleClause"/>
        <w:numPr>
          <w:ilvl w:val="0"/>
          <w:numId w:val="24"/>
        </w:numPr>
      </w:pPr>
      <w:r>
        <w:fldChar w:fldCharType="begin"/>
      </w:r>
      <w:r>
        <w:instrText>TC "23. No partnership or agency" \l 1</w:instrText>
      </w:r>
      <w:r>
        <w:fldChar w:fldCharType="end"/>
      </w:r>
      <w:bookmarkStart w:id="217" w:name="_Toc256000022"/>
      <w:bookmarkStart w:id="218" w:name="a569003"/>
      <w:r>
        <w:t>No partnership or agency</w:t>
      </w:r>
      <w:bookmarkEnd w:id="217"/>
      <w:bookmarkEnd w:id="218"/>
    </w:p>
    <w:p w14:paraId="7ECA8CE0" w14:textId="77777777" w:rsidR="002701F4" w:rsidRDefault="002701F4" w:rsidP="002701F4">
      <w:pPr>
        <w:pStyle w:val="NoNumUntitledsubclause1"/>
      </w:pPr>
      <w:bookmarkStart w:id="219" w:name="a66981"/>
      <w:r>
        <w:t>Nothing in the Contract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bookmarkEnd w:id="219"/>
    </w:p>
    <w:p w14:paraId="3B8B5AFF" w14:textId="77777777" w:rsidR="002701F4" w:rsidRDefault="002701F4" w:rsidP="002701F4">
      <w:pPr>
        <w:pStyle w:val="TitleClause"/>
        <w:numPr>
          <w:ilvl w:val="0"/>
          <w:numId w:val="24"/>
        </w:numPr>
      </w:pPr>
      <w:r>
        <w:fldChar w:fldCharType="begin"/>
      </w:r>
      <w:r>
        <w:instrText>TC "24. Third party rights" \l 1</w:instrText>
      </w:r>
      <w:r>
        <w:fldChar w:fldCharType="end"/>
      </w:r>
      <w:bookmarkStart w:id="220" w:name="_Toc256000023"/>
      <w:bookmarkStart w:id="221" w:name="a573048"/>
      <w:r>
        <w:t>Third party rights</w:t>
      </w:r>
      <w:bookmarkEnd w:id="220"/>
      <w:bookmarkEnd w:id="221"/>
    </w:p>
    <w:p w14:paraId="6C2EB895" w14:textId="77777777" w:rsidR="002701F4" w:rsidRDefault="002701F4" w:rsidP="002701F4">
      <w:pPr>
        <w:pStyle w:val="Untitledsubclause1"/>
        <w:numPr>
          <w:ilvl w:val="0"/>
          <w:numId w:val="0"/>
        </w:numPr>
        <w:ind w:left="720"/>
      </w:pPr>
      <w:bookmarkStart w:id="222" w:name="a789266"/>
      <w:r>
        <w:t>The Contract does not give rise to any rights under the Contracts (Rights of Third Parties) Act 1999 to enforce any term of the Contract.</w:t>
      </w:r>
      <w:bookmarkEnd w:id="222"/>
    </w:p>
    <w:p w14:paraId="576C2510" w14:textId="77777777" w:rsidR="002701F4" w:rsidRDefault="002701F4" w:rsidP="002701F4">
      <w:pPr>
        <w:pStyle w:val="TitleClause"/>
        <w:numPr>
          <w:ilvl w:val="0"/>
          <w:numId w:val="24"/>
        </w:numPr>
      </w:pPr>
      <w:r>
        <w:fldChar w:fldCharType="begin"/>
      </w:r>
      <w:r>
        <w:instrText>TC "25. Counterparts" \l 1</w:instrText>
      </w:r>
      <w:r>
        <w:fldChar w:fldCharType="end"/>
      </w:r>
      <w:bookmarkStart w:id="223" w:name="_Toc256000024"/>
      <w:bookmarkStart w:id="224" w:name="a355283"/>
      <w:r>
        <w:t>Counterparts</w:t>
      </w:r>
      <w:bookmarkEnd w:id="223"/>
      <w:bookmarkEnd w:id="224"/>
    </w:p>
    <w:p w14:paraId="6AD6B73E" w14:textId="77777777" w:rsidR="002701F4" w:rsidRDefault="002701F4" w:rsidP="002701F4">
      <w:pPr>
        <w:pStyle w:val="Untitledsubclause1"/>
        <w:numPr>
          <w:ilvl w:val="0"/>
          <w:numId w:val="0"/>
        </w:numPr>
        <w:ind w:left="720"/>
      </w:pPr>
      <w:bookmarkStart w:id="225" w:name="a521787"/>
      <w:r>
        <w:t>The Contract may be executed in any number of counterparts, each of which shall constitute a duplicate original, but all the counterparts shall together constitute the one agreement.</w:t>
      </w:r>
      <w:bookmarkEnd w:id="225"/>
    </w:p>
    <w:p w14:paraId="4A40BCF5" w14:textId="77777777" w:rsidR="002701F4" w:rsidRDefault="002701F4" w:rsidP="002701F4">
      <w:pPr>
        <w:pStyle w:val="TitleClause"/>
        <w:numPr>
          <w:ilvl w:val="0"/>
          <w:numId w:val="24"/>
        </w:numPr>
      </w:pPr>
      <w:r>
        <w:fldChar w:fldCharType="begin"/>
      </w:r>
      <w:r>
        <w:instrText>TC "26. Notices" \l 1</w:instrText>
      </w:r>
      <w:r>
        <w:fldChar w:fldCharType="end"/>
      </w:r>
      <w:bookmarkStart w:id="226" w:name="_Toc256000025"/>
      <w:bookmarkStart w:id="227" w:name="a671771"/>
      <w:r>
        <w:t>Notices</w:t>
      </w:r>
      <w:bookmarkEnd w:id="226"/>
      <w:bookmarkEnd w:id="227"/>
    </w:p>
    <w:p w14:paraId="309DF186" w14:textId="77777777" w:rsidR="002701F4" w:rsidRDefault="002701F4" w:rsidP="002701F4">
      <w:pPr>
        <w:pStyle w:val="Untitledsubclause1"/>
        <w:numPr>
          <w:ilvl w:val="1"/>
          <w:numId w:val="24"/>
        </w:numPr>
      </w:pPr>
      <w:bookmarkStart w:id="228" w:name="a928712"/>
      <w:r>
        <w:t>Any notice given to a party under or in connection with the Contract shall be in writing and shall be:</w:t>
      </w:r>
      <w:bookmarkEnd w:id="228"/>
    </w:p>
    <w:p w14:paraId="36477873" w14:textId="77777777" w:rsidR="002701F4" w:rsidRDefault="002701F4" w:rsidP="002701F4">
      <w:pPr>
        <w:pStyle w:val="Untitledsubclause2"/>
        <w:numPr>
          <w:ilvl w:val="2"/>
          <w:numId w:val="24"/>
        </w:numPr>
      </w:pPr>
      <w:bookmarkStart w:id="229" w:name="a488078"/>
      <w:r>
        <w:lastRenderedPageBreak/>
        <w:t xml:space="preserve">delivered by hand or by pre-paid first-class post or other next working day delivery service at its registered office (if a company) or its principal place of business (in any other case); or </w:t>
      </w:r>
      <w:bookmarkEnd w:id="229"/>
    </w:p>
    <w:p w14:paraId="6EE4944A" w14:textId="77777777" w:rsidR="002701F4" w:rsidRPr="003C6A69" w:rsidRDefault="002701F4" w:rsidP="002701F4">
      <w:pPr>
        <w:pStyle w:val="Untitledsubclause2"/>
        <w:numPr>
          <w:ilvl w:val="2"/>
          <w:numId w:val="24"/>
        </w:numPr>
      </w:pPr>
      <w:bookmarkStart w:id="230" w:name="a381299"/>
      <w:r>
        <w:t>sent by email to the address</w:t>
      </w:r>
      <w:bookmarkEnd w:id="230"/>
      <w:r>
        <w:t xml:space="preserve"> agreed by the parties in writing from time to time.</w:t>
      </w:r>
    </w:p>
    <w:p w14:paraId="5219C3C8" w14:textId="77777777" w:rsidR="002701F4" w:rsidRDefault="002701F4" w:rsidP="002701F4">
      <w:pPr>
        <w:pStyle w:val="Untitledsubclause1"/>
        <w:numPr>
          <w:ilvl w:val="1"/>
          <w:numId w:val="24"/>
        </w:numPr>
      </w:pPr>
      <w:bookmarkStart w:id="231" w:name="a456216"/>
      <w:r>
        <w:t>Any notice shall be deemed to have been received:</w:t>
      </w:r>
      <w:bookmarkEnd w:id="231"/>
    </w:p>
    <w:p w14:paraId="4178B4E2" w14:textId="77777777" w:rsidR="002701F4" w:rsidRDefault="002701F4" w:rsidP="002701F4">
      <w:pPr>
        <w:pStyle w:val="Untitledsubclause2"/>
        <w:numPr>
          <w:ilvl w:val="2"/>
          <w:numId w:val="24"/>
        </w:numPr>
      </w:pPr>
      <w:bookmarkStart w:id="232" w:name="a579332"/>
      <w:r>
        <w:t>if delivered by hand, at the time the notice is left at the proper address;</w:t>
      </w:r>
      <w:bookmarkEnd w:id="232"/>
    </w:p>
    <w:p w14:paraId="4EC02B27" w14:textId="77777777" w:rsidR="002701F4" w:rsidRDefault="002701F4" w:rsidP="002701F4">
      <w:pPr>
        <w:pStyle w:val="Untitledsubclause2"/>
        <w:numPr>
          <w:ilvl w:val="2"/>
          <w:numId w:val="24"/>
        </w:numPr>
      </w:pPr>
      <w:bookmarkStart w:id="233" w:name="a548895"/>
      <w:r>
        <w:t>if sent by pre-paid first-class post or other next working day delivery service, at 9.00 am on the second Business Day after posting; or</w:t>
      </w:r>
      <w:bookmarkEnd w:id="233"/>
    </w:p>
    <w:p w14:paraId="3D4443F8" w14:textId="77777777" w:rsidR="002701F4" w:rsidRDefault="002701F4" w:rsidP="002701F4">
      <w:pPr>
        <w:pStyle w:val="Untitledsubclause2"/>
        <w:numPr>
          <w:ilvl w:val="2"/>
          <w:numId w:val="24"/>
        </w:numPr>
      </w:pPr>
      <w:bookmarkStart w:id="234" w:name="a226003"/>
      <w:r>
        <w:t>if sent by email, at the time of transmission, or, if this time falls outside Business Hours in the place of receipt, when Business Hours resume.</w:t>
      </w:r>
      <w:r>
        <w:fldChar w:fldCharType="begin"/>
      </w:r>
      <w:r>
        <w:fldChar w:fldCharType="end"/>
      </w:r>
      <w:bookmarkEnd w:id="234"/>
    </w:p>
    <w:p w14:paraId="7EF061E6" w14:textId="77777777" w:rsidR="002701F4" w:rsidRDefault="002701F4" w:rsidP="002701F4">
      <w:pPr>
        <w:pStyle w:val="Untitledsubclause1"/>
        <w:numPr>
          <w:ilvl w:val="1"/>
          <w:numId w:val="24"/>
        </w:numPr>
      </w:pPr>
      <w:bookmarkStart w:id="235" w:name="a86573"/>
      <w:r>
        <w:t xml:space="preserve">This clause does not apply to the service of any proceedings or other documents in any legal action or, where applicable, any arbitration or other method of dispute resolution. </w:t>
      </w:r>
      <w:bookmarkEnd w:id="235"/>
    </w:p>
    <w:p w14:paraId="66E8A877" w14:textId="77777777" w:rsidR="002701F4" w:rsidRDefault="002701F4" w:rsidP="002701F4">
      <w:pPr>
        <w:pStyle w:val="TitleClause"/>
        <w:numPr>
          <w:ilvl w:val="0"/>
          <w:numId w:val="24"/>
        </w:numPr>
      </w:pPr>
      <w:r>
        <w:fldChar w:fldCharType="begin"/>
      </w:r>
      <w:r>
        <w:instrText>TC "27. Governing law" \l 1</w:instrText>
      </w:r>
      <w:r>
        <w:fldChar w:fldCharType="end"/>
      </w:r>
      <w:bookmarkStart w:id="236" w:name="_Toc256000026"/>
      <w:bookmarkStart w:id="237" w:name="a196364"/>
      <w:r>
        <w:t>Governing law</w:t>
      </w:r>
      <w:bookmarkEnd w:id="236"/>
      <w:bookmarkEnd w:id="237"/>
    </w:p>
    <w:p w14:paraId="0693DD70" w14:textId="77777777" w:rsidR="002701F4" w:rsidRDefault="002701F4" w:rsidP="002701F4">
      <w:pPr>
        <w:pStyle w:val="NoNumUntitledsubclause1"/>
      </w:pPr>
      <w:bookmarkStart w:id="238" w:name="a463397"/>
      <w:r>
        <w:t>The Contract and any dispute or claim arising out of or in connection with it or its subject matter or formation (including non-contractual disputes or claims) shall be governed by and interpreted in accordance with the law of England and Wales.</w:t>
      </w:r>
      <w:bookmarkEnd w:id="238"/>
    </w:p>
    <w:p w14:paraId="71A2BCFE" w14:textId="77777777" w:rsidR="002701F4" w:rsidRDefault="002701F4" w:rsidP="002701F4">
      <w:pPr>
        <w:pStyle w:val="TitleClause"/>
        <w:numPr>
          <w:ilvl w:val="0"/>
          <w:numId w:val="24"/>
        </w:numPr>
      </w:pPr>
      <w:r>
        <w:fldChar w:fldCharType="begin"/>
      </w:r>
      <w:r>
        <w:instrText>TC "28. Jurisdiction" \l 1</w:instrText>
      </w:r>
      <w:r>
        <w:fldChar w:fldCharType="end"/>
      </w:r>
      <w:bookmarkStart w:id="239" w:name="_Toc256000027"/>
      <w:bookmarkStart w:id="240" w:name="a201476"/>
      <w:r>
        <w:t>Jurisdiction</w:t>
      </w:r>
      <w:bookmarkEnd w:id="239"/>
      <w:bookmarkEnd w:id="240"/>
    </w:p>
    <w:p w14:paraId="37AC64AD" w14:textId="755807B7" w:rsidR="002701F4" w:rsidRDefault="002701F4" w:rsidP="00BE0BD4">
      <w:pPr>
        <w:pStyle w:val="AddressLine"/>
      </w:pPr>
      <w:bookmarkStart w:id="241" w:name="a662297"/>
      <w:r>
        <w:t>Each party irrevocably agrees that the courts of England and Wales shall have exclusive jurisdiction to settle any dispute or claim arising out of or in connection with the Contract or its subject matter or formation (including non-contractual disputes or claims) provided that either party may enforce any judgment of the courts of England and Wales in the courts of any jurisdiction.</w:t>
      </w:r>
      <w:bookmarkEnd w:id="241"/>
    </w:p>
    <w:p w14:paraId="3A53D5CD" w14:textId="77777777" w:rsidR="00C81A24" w:rsidRDefault="00C81A24" w:rsidP="002701F4">
      <w:pPr>
        <w:pStyle w:val="NoNumUntitledsubclause1"/>
      </w:pPr>
    </w:p>
    <w:p w14:paraId="0A7E6ED4" w14:textId="202C8921" w:rsidR="00C81A24" w:rsidRDefault="00BE0BD4" w:rsidP="00BE0BD4">
      <w:pPr>
        <w:pStyle w:val="NoNumUntitledsubclause1"/>
        <w:ind w:left="0"/>
      </w:pPr>
      <w:r>
        <w:t>01.12.23</w:t>
      </w:r>
    </w:p>
    <w:sectPr w:rsidR="00C81A24" w:rsidSect="00AC7E40">
      <w:headerReference w:type="default" r:id="rId18"/>
      <w:footerReference w:type="default" r:id="rId19"/>
      <w:type w:val="continuous"/>
      <w:pgSz w:w="12240" w:h="15840"/>
      <w:pgMar w:top="284"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0F83B" w14:textId="77777777" w:rsidR="00160278" w:rsidRDefault="00160278">
      <w:pPr>
        <w:spacing w:after="0" w:line="240" w:lineRule="auto"/>
      </w:pPr>
      <w:r>
        <w:separator/>
      </w:r>
    </w:p>
  </w:endnote>
  <w:endnote w:type="continuationSeparator" w:id="0">
    <w:p w14:paraId="20060CA9" w14:textId="77777777" w:rsidR="00160278" w:rsidRDefault="0016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519E" w14:textId="77777777" w:rsidR="00806EAC" w:rsidRDefault="00624E99">
    <w:pPr>
      <w:jc w:val="center"/>
    </w:pPr>
    <w:r>
      <w:fldChar w:fldCharType="begin"/>
    </w:r>
    <w:r>
      <w:instrText>PAGE</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AC836" w14:textId="77777777" w:rsidR="00160278" w:rsidRDefault="00160278">
      <w:pPr>
        <w:spacing w:after="0" w:line="240" w:lineRule="auto"/>
      </w:pPr>
      <w:r>
        <w:separator/>
      </w:r>
    </w:p>
  </w:footnote>
  <w:footnote w:type="continuationSeparator" w:id="0">
    <w:p w14:paraId="0396D279" w14:textId="77777777" w:rsidR="00160278" w:rsidRDefault="00160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E8AE" w14:textId="77777777" w:rsidR="0060470F" w:rsidRDefault="0060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6B76F222">
      <w:start w:val="1"/>
      <w:numFmt w:val="bullet"/>
      <w:pStyle w:val="DefinedTermBullet"/>
      <w:lvlText w:val=""/>
      <w:lvlJc w:val="left"/>
      <w:pPr>
        <w:ind w:left="1440" w:hanging="360"/>
      </w:pPr>
      <w:rPr>
        <w:rFonts w:ascii="Symbol" w:hAnsi="Symbol" w:hint="default"/>
        <w:color w:val="000000"/>
      </w:rPr>
    </w:lvl>
    <w:lvl w:ilvl="1" w:tplc="BE0674E2" w:tentative="1">
      <w:start w:val="1"/>
      <w:numFmt w:val="bullet"/>
      <w:lvlText w:val="o"/>
      <w:lvlJc w:val="left"/>
      <w:pPr>
        <w:ind w:left="2160" w:hanging="360"/>
      </w:pPr>
      <w:rPr>
        <w:rFonts w:ascii="Courier New" w:hAnsi="Courier New" w:cs="Courier New" w:hint="default"/>
      </w:rPr>
    </w:lvl>
    <w:lvl w:ilvl="2" w:tplc="7E3E9A26" w:tentative="1">
      <w:start w:val="1"/>
      <w:numFmt w:val="bullet"/>
      <w:lvlText w:val=""/>
      <w:lvlJc w:val="left"/>
      <w:pPr>
        <w:ind w:left="2880" w:hanging="360"/>
      </w:pPr>
      <w:rPr>
        <w:rFonts w:ascii="Wingdings" w:hAnsi="Wingdings" w:hint="default"/>
      </w:rPr>
    </w:lvl>
    <w:lvl w:ilvl="3" w:tplc="181E87A6" w:tentative="1">
      <w:start w:val="1"/>
      <w:numFmt w:val="bullet"/>
      <w:lvlText w:val=""/>
      <w:lvlJc w:val="left"/>
      <w:pPr>
        <w:ind w:left="3600" w:hanging="360"/>
      </w:pPr>
      <w:rPr>
        <w:rFonts w:ascii="Symbol" w:hAnsi="Symbol" w:hint="default"/>
      </w:rPr>
    </w:lvl>
    <w:lvl w:ilvl="4" w:tplc="8430837A" w:tentative="1">
      <w:start w:val="1"/>
      <w:numFmt w:val="bullet"/>
      <w:lvlText w:val="o"/>
      <w:lvlJc w:val="left"/>
      <w:pPr>
        <w:ind w:left="4320" w:hanging="360"/>
      </w:pPr>
      <w:rPr>
        <w:rFonts w:ascii="Courier New" w:hAnsi="Courier New" w:cs="Courier New" w:hint="default"/>
      </w:rPr>
    </w:lvl>
    <w:lvl w:ilvl="5" w:tplc="7D56E140" w:tentative="1">
      <w:start w:val="1"/>
      <w:numFmt w:val="bullet"/>
      <w:lvlText w:val=""/>
      <w:lvlJc w:val="left"/>
      <w:pPr>
        <w:ind w:left="5040" w:hanging="360"/>
      </w:pPr>
      <w:rPr>
        <w:rFonts w:ascii="Wingdings" w:hAnsi="Wingdings" w:hint="default"/>
      </w:rPr>
    </w:lvl>
    <w:lvl w:ilvl="6" w:tplc="CE8ED522" w:tentative="1">
      <w:start w:val="1"/>
      <w:numFmt w:val="bullet"/>
      <w:lvlText w:val=""/>
      <w:lvlJc w:val="left"/>
      <w:pPr>
        <w:ind w:left="5760" w:hanging="360"/>
      </w:pPr>
      <w:rPr>
        <w:rFonts w:ascii="Symbol" w:hAnsi="Symbol" w:hint="default"/>
      </w:rPr>
    </w:lvl>
    <w:lvl w:ilvl="7" w:tplc="19E25F12" w:tentative="1">
      <w:start w:val="1"/>
      <w:numFmt w:val="bullet"/>
      <w:lvlText w:val="o"/>
      <w:lvlJc w:val="left"/>
      <w:pPr>
        <w:ind w:left="6480" w:hanging="360"/>
      </w:pPr>
      <w:rPr>
        <w:rFonts w:ascii="Courier New" w:hAnsi="Courier New" w:cs="Courier New" w:hint="default"/>
      </w:rPr>
    </w:lvl>
    <w:lvl w:ilvl="8" w:tplc="CEBEC9D6" w:tentative="1">
      <w:start w:val="1"/>
      <w:numFmt w:val="bullet"/>
      <w:lvlText w:val=""/>
      <w:lvlJc w:val="left"/>
      <w:pPr>
        <w:ind w:left="7200" w:hanging="360"/>
      </w:pPr>
      <w:rPr>
        <w:rFonts w:ascii="Wingdings" w:hAnsi="Wingdings" w:hint="default"/>
      </w:rPr>
    </w:lvl>
  </w:abstractNum>
  <w:abstractNum w:abstractNumId="2" w15:restartNumberingAfterBreak="0">
    <w:nsid w:val="0D1F0BE4"/>
    <w:multiLevelType w:val="hybridMultilevel"/>
    <w:tmpl w:val="B074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tplc="B77C8E22">
      <w:start w:val="1"/>
      <w:numFmt w:val="decimal"/>
      <w:pStyle w:val="ScheduleHeading-Single"/>
      <w:lvlText w:val="Schedule"/>
      <w:lvlJc w:val="left"/>
      <w:pPr>
        <w:tabs>
          <w:tab w:val="num" w:pos="720"/>
        </w:tabs>
        <w:ind w:left="720" w:hanging="720"/>
      </w:pPr>
      <w:rPr>
        <w:color w:val="000000"/>
      </w:rPr>
    </w:lvl>
    <w:lvl w:ilvl="1" w:tplc="37ECC1CC" w:tentative="1">
      <w:start w:val="1"/>
      <w:numFmt w:val="lowerLetter"/>
      <w:lvlText w:val="%2."/>
      <w:lvlJc w:val="left"/>
      <w:pPr>
        <w:tabs>
          <w:tab w:val="num" w:pos="1440"/>
        </w:tabs>
        <w:ind w:left="1440" w:hanging="360"/>
      </w:pPr>
    </w:lvl>
    <w:lvl w:ilvl="2" w:tplc="232815F8" w:tentative="1">
      <w:start w:val="1"/>
      <w:numFmt w:val="lowerRoman"/>
      <w:lvlText w:val="%3."/>
      <w:lvlJc w:val="right"/>
      <w:pPr>
        <w:tabs>
          <w:tab w:val="num" w:pos="2160"/>
        </w:tabs>
        <w:ind w:left="2160" w:hanging="180"/>
      </w:pPr>
    </w:lvl>
    <w:lvl w:ilvl="3" w:tplc="43D48774" w:tentative="1">
      <w:start w:val="1"/>
      <w:numFmt w:val="decimal"/>
      <w:lvlText w:val="%4."/>
      <w:lvlJc w:val="left"/>
      <w:pPr>
        <w:tabs>
          <w:tab w:val="num" w:pos="2880"/>
        </w:tabs>
        <w:ind w:left="2880" w:hanging="360"/>
      </w:pPr>
    </w:lvl>
    <w:lvl w:ilvl="4" w:tplc="DE9CA8BA" w:tentative="1">
      <w:start w:val="1"/>
      <w:numFmt w:val="lowerLetter"/>
      <w:lvlText w:val="%5."/>
      <w:lvlJc w:val="left"/>
      <w:pPr>
        <w:tabs>
          <w:tab w:val="num" w:pos="3600"/>
        </w:tabs>
        <w:ind w:left="3600" w:hanging="360"/>
      </w:pPr>
    </w:lvl>
    <w:lvl w:ilvl="5" w:tplc="8E82BC0C" w:tentative="1">
      <w:start w:val="1"/>
      <w:numFmt w:val="lowerRoman"/>
      <w:lvlText w:val="%6."/>
      <w:lvlJc w:val="right"/>
      <w:pPr>
        <w:tabs>
          <w:tab w:val="num" w:pos="4320"/>
        </w:tabs>
        <w:ind w:left="4320" w:hanging="180"/>
      </w:pPr>
    </w:lvl>
    <w:lvl w:ilvl="6" w:tplc="A9804208" w:tentative="1">
      <w:start w:val="1"/>
      <w:numFmt w:val="decimal"/>
      <w:lvlText w:val="%7."/>
      <w:lvlJc w:val="left"/>
      <w:pPr>
        <w:tabs>
          <w:tab w:val="num" w:pos="5040"/>
        </w:tabs>
        <w:ind w:left="5040" w:hanging="360"/>
      </w:pPr>
    </w:lvl>
    <w:lvl w:ilvl="7" w:tplc="802EDD12" w:tentative="1">
      <w:start w:val="1"/>
      <w:numFmt w:val="lowerLetter"/>
      <w:lvlText w:val="%8."/>
      <w:lvlJc w:val="left"/>
      <w:pPr>
        <w:tabs>
          <w:tab w:val="num" w:pos="5760"/>
        </w:tabs>
        <w:ind w:left="5760" w:hanging="360"/>
      </w:pPr>
    </w:lvl>
    <w:lvl w:ilvl="8" w:tplc="A5285D18" w:tentative="1">
      <w:start w:val="1"/>
      <w:numFmt w:val="lowerRoman"/>
      <w:lvlText w:val="%9."/>
      <w:lvlJc w:val="right"/>
      <w:pPr>
        <w:tabs>
          <w:tab w:val="num" w:pos="6480"/>
        </w:tabs>
        <w:ind w:left="6480" w:hanging="180"/>
      </w:pPr>
    </w:lvl>
  </w:abstractNum>
  <w:abstractNum w:abstractNumId="5" w15:restartNumberingAfterBreak="0">
    <w:nsid w:val="25B00E4C"/>
    <w:multiLevelType w:val="hybridMultilevel"/>
    <w:tmpl w:val="97C4AA26"/>
    <w:lvl w:ilvl="0" w:tplc="344CBEDA">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38FEB8EA" w:tentative="1">
      <w:start w:val="1"/>
      <w:numFmt w:val="lowerLetter"/>
      <w:lvlText w:val="%2."/>
      <w:lvlJc w:val="left"/>
      <w:pPr>
        <w:ind w:left="1440" w:hanging="360"/>
      </w:pPr>
    </w:lvl>
    <w:lvl w:ilvl="2" w:tplc="99803552" w:tentative="1">
      <w:start w:val="1"/>
      <w:numFmt w:val="lowerRoman"/>
      <w:lvlText w:val="%3."/>
      <w:lvlJc w:val="right"/>
      <w:pPr>
        <w:ind w:left="2160" w:hanging="180"/>
      </w:pPr>
    </w:lvl>
    <w:lvl w:ilvl="3" w:tplc="138054E8" w:tentative="1">
      <w:start w:val="1"/>
      <w:numFmt w:val="decimal"/>
      <w:lvlText w:val="%4."/>
      <w:lvlJc w:val="left"/>
      <w:pPr>
        <w:ind w:left="2880" w:hanging="360"/>
      </w:pPr>
    </w:lvl>
    <w:lvl w:ilvl="4" w:tplc="B64E69A6" w:tentative="1">
      <w:start w:val="1"/>
      <w:numFmt w:val="lowerLetter"/>
      <w:lvlText w:val="%5."/>
      <w:lvlJc w:val="left"/>
      <w:pPr>
        <w:ind w:left="3600" w:hanging="360"/>
      </w:pPr>
    </w:lvl>
    <w:lvl w:ilvl="5" w:tplc="A7B0A36E" w:tentative="1">
      <w:start w:val="1"/>
      <w:numFmt w:val="lowerRoman"/>
      <w:lvlText w:val="%6."/>
      <w:lvlJc w:val="right"/>
      <w:pPr>
        <w:ind w:left="4320" w:hanging="180"/>
      </w:pPr>
    </w:lvl>
    <w:lvl w:ilvl="6" w:tplc="64242B56" w:tentative="1">
      <w:start w:val="1"/>
      <w:numFmt w:val="decimal"/>
      <w:lvlText w:val="%7."/>
      <w:lvlJc w:val="left"/>
      <w:pPr>
        <w:ind w:left="5040" w:hanging="360"/>
      </w:pPr>
    </w:lvl>
    <w:lvl w:ilvl="7" w:tplc="C61A575E" w:tentative="1">
      <w:start w:val="1"/>
      <w:numFmt w:val="lowerLetter"/>
      <w:lvlText w:val="%8."/>
      <w:lvlJc w:val="left"/>
      <w:pPr>
        <w:ind w:left="5760" w:hanging="360"/>
      </w:pPr>
    </w:lvl>
    <w:lvl w:ilvl="8" w:tplc="04BE6ADA" w:tentative="1">
      <w:start w:val="1"/>
      <w:numFmt w:val="lowerRoman"/>
      <w:lvlText w:val="%9."/>
      <w:lvlJc w:val="right"/>
      <w:pPr>
        <w:ind w:left="6480" w:hanging="180"/>
      </w:pPr>
    </w:lvl>
  </w:abstractNum>
  <w:abstractNum w:abstractNumId="6" w15:restartNumberingAfterBreak="0">
    <w:nsid w:val="29C94F29"/>
    <w:multiLevelType w:val="hybridMultilevel"/>
    <w:tmpl w:val="4CBC2A34"/>
    <w:lvl w:ilvl="0" w:tplc="BB1E25A6">
      <w:start w:val="1"/>
      <w:numFmt w:val="decimal"/>
      <w:pStyle w:val="QuestionParagraph"/>
      <w:lvlText w:val="%1."/>
      <w:lvlJc w:val="left"/>
      <w:pPr>
        <w:ind w:left="720" w:hanging="360"/>
      </w:pPr>
      <w:rPr>
        <w:color w:val="000000"/>
      </w:rPr>
    </w:lvl>
    <w:lvl w:ilvl="1" w:tplc="A0DCB944" w:tentative="1">
      <w:start w:val="1"/>
      <w:numFmt w:val="lowerLetter"/>
      <w:lvlText w:val="%2."/>
      <w:lvlJc w:val="left"/>
      <w:pPr>
        <w:ind w:left="1440" w:hanging="360"/>
      </w:pPr>
    </w:lvl>
    <w:lvl w:ilvl="2" w:tplc="D7D6D7CE" w:tentative="1">
      <w:start w:val="1"/>
      <w:numFmt w:val="lowerRoman"/>
      <w:lvlText w:val="%3."/>
      <w:lvlJc w:val="right"/>
      <w:pPr>
        <w:ind w:left="2160" w:hanging="180"/>
      </w:pPr>
    </w:lvl>
    <w:lvl w:ilvl="3" w:tplc="81284448" w:tentative="1">
      <w:start w:val="1"/>
      <w:numFmt w:val="decimal"/>
      <w:lvlText w:val="%4."/>
      <w:lvlJc w:val="left"/>
      <w:pPr>
        <w:ind w:left="2880" w:hanging="360"/>
      </w:pPr>
    </w:lvl>
    <w:lvl w:ilvl="4" w:tplc="C9764A7E" w:tentative="1">
      <w:start w:val="1"/>
      <w:numFmt w:val="lowerLetter"/>
      <w:lvlText w:val="%5."/>
      <w:lvlJc w:val="left"/>
      <w:pPr>
        <w:ind w:left="3600" w:hanging="360"/>
      </w:pPr>
    </w:lvl>
    <w:lvl w:ilvl="5" w:tplc="1D908458" w:tentative="1">
      <w:start w:val="1"/>
      <w:numFmt w:val="lowerRoman"/>
      <w:lvlText w:val="%6."/>
      <w:lvlJc w:val="right"/>
      <w:pPr>
        <w:ind w:left="4320" w:hanging="180"/>
      </w:pPr>
    </w:lvl>
    <w:lvl w:ilvl="6" w:tplc="BD10C96A" w:tentative="1">
      <w:start w:val="1"/>
      <w:numFmt w:val="decimal"/>
      <w:lvlText w:val="%7."/>
      <w:lvlJc w:val="left"/>
      <w:pPr>
        <w:ind w:left="5040" w:hanging="360"/>
      </w:pPr>
    </w:lvl>
    <w:lvl w:ilvl="7" w:tplc="8A94E820" w:tentative="1">
      <w:start w:val="1"/>
      <w:numFmt w:val="lowerLetter"/>
      <w:lvlText w:val="%8."/>
      <w:lvlJc w:val="left"/>
      <w:pPr>
        <w:ind w:left="5760" w:hanging="360"/>
      </w:pPr>
    </w:lvl>
    <w:lvl w:ilvl="8" w:tplc="D73E0222" w:tentative="1">
      <w:start w:val="1"/>
      <w:numFmt w:val="lowerRoman"/>
      <w:lvlText w:val="%9."/>
      <w:lvlJc w:val="right"/>
      <w:pPr>
        <w:ind w:left="6480" w:hanging="180"/>
      </w:pPr>
    </w:lvl>
  </w:abstractNum>
  <w:abstractNum w:abstractNumId="7" w15:restartNumberingAfterBreak="0">
    <w:nsid w:val="2AED04D7"/>
    <w:multiLevelType w:val="hybridMultilevel"/>
    <w:tmpl w:val="91C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416CA"/>
    <w:multiLevelType w:val="hybridMultilevel"/>
    <w:tmpl w:val="072EDEC8"/>
    <w:lvl w:ilvl="0" w:tplc="53A2DE24">
      <w:start w:val="1"/>
      <w:numFmt w:val="bullet"/>
      <w:pStyle w:val="subclause2Bullet2"/>
      <w:lvlText w:val=""/>
      <w:lvlJc w:val="left"/>
      <w:pPr>
        <w:ind w:left="2279" w:hanging="360"/>
      </w:pPr>
      <w:rPr>
        <w:rFonts w:ascii="Symbol" w:hAnsi="Symbol" w:hint="default"/>
        <w:color w:val="000000"/>
      </w:rPr>
    </w:lvl>
    <w:lvl w:ilvl="1" w:tplc="B78C0ADC" w:tentative="1">
      <w:start w:val="1"/>
      <w:numFmt w:val="bullet"/>
      <w:lvlText w:val="o"/>
      <w:lvlJc w:val="left"/>
      <w:pPr>
        <w:ind w:left="2999" w:hanging="360"/>
      </w:pPr>
      <w:rPr>
        <w:rFonts w:ascii="Courier New" w:hAnsi="Courier New" w:cs="Courier New" w:hint="default"/>
      </w:rPr>
    </w:lvl>
    <w:lvl w:ilvl="2" w:tplc="D3C0E51E" w:tentative="1">
      <w:start w:val="1"/>
      <w:numFmt w:val="bullet"/>
      <w:lvlText w:val=""/>
      <w:lvlJc w:val="left"/>
      <w:pPr>
        <w:ind w:left="3719" w:hanging="360"/>
      </w:pPr>
      <w:rPr>
        <w:rFonts w:ascii="Wingdings" w:hAnsi="Wingdings" w:hint="default"/>
      </w:rPr>
    </w:lvl>
    <w:lvl w:ilvl="3" w:tplc="550894A2" w:tentative="1">
      <w:start w:val="1"/>
      <w:numFmt w:val="bullet"/>
      <w:lvlText w:val=""/>
      <w:lvlJc w:val="left"/>
      <w:pPr>
        <w:ind w:left="4439" w:hanging="360"/>
      </w:pPr>
      <w:rPr>
        <w:rFonts w:ascii="Symbol" w:hAnsi="Symbol" w:hint="default"/>
      </w:rPr>
    </w:lvl>
    <w:lvl w:ilvl="4" w:tplc="B13CC462" w:tentative="1">
      <w:start w:val="1"/>
      <w:numFmt w:val="bullet"/>
      <w:lvlText w:val="o"/>
      <w:lvlJc w:val="left"/>
      <w:pPr>
        <w:ind w:left="5159" w:hanging="360"/>
      </w:pPr>
      <w:rPr>
        <w:rFonts w:ascii="Courier New" w:hAnsi="Courier New" w:cs="Courier New" w:hint="default"/>
      </w:rPr>
    </w:lvl>
    <w:lvl w:ilvl="5" w:tplc="76EA548E" w:tentative="1">
      <w:start w:val="1"/>
      <w:numFmt w:val="bullet"/>
      <w:lvlText w:val=""/>
      <w:lvlJc w:val="left"/>
      <w:pPr>
        <w:ind w:left="5879" w:hanging="360"/>
      </w:pPr>
      <w:rPr>
        <w:rFonts w:ascii="Wingdings" w:hAnsi="Wingdings" w:hint="default"/>
      </w:rPr>
    </w:lvl>
    <w:lvl w:ilvl="6" w:tplc="2D72D70E" w:tentative="1">
      <w:start w:val="1"/>
      <w:numFmt w:val="bullet"/>
      <w:lvlText w:val=""/>
      <w:lvlJc w:val="left"/>
      <w:pPr>
        <w:ind w:left="6599" w:hanging="360"/>
      </w:pPr>
      <w:rPr>
        <w:rFonts w:ascii="Symbol" w:hAnsi="Symbol" w:hint="default"/>
      </w:rPr>
    </w:lvl>
    <w:lvl w:ilvl="7" w:tplc="F45AE030" w:tentative="1">
      <w:start w:val="1"/>
      <w:numFmt w:val="bullet"/>
      <w:lvlText w:val="o"/>
      <w:lvlJc w:val="left"/>
      <w:pPr>
        <w:ind w:left="7319" w:hanging="360"/>
      </w:pPr>
      <w:rPr>
        <w:rFonts w:ascii="Courier New" w:hAnsi="Courier New" w:cs="Courier New" w:hint="default"/>
      </w:rPr>
    </w:lvl>
    <w:lvl w:ilvl="8" w:tplc="47A624BC" w:tentative="1">
      <w:start w:val="1"/>
      <w:numFmt w:val="bullet"/>
      <w:lvlText w:val=""/>
      <w:lvlJc w:val="left"/>
      <w:pPr>
        <w:ind w:left="8039" w:hanging="360"/>
      </w:pPr>
      <w:rPr>
        <w:rFonts w:ascii="Wingdings" w:hAnsi="Wingdings" w:hint="default"/>
      </w:rPr>
    </w:lvl>
  </w:abstractNum>
  <w:abstractNum w:abstractNumId="9" w15:restartNumberingAfterBreak="0">
    <w:nsid w:val="31E9741F"/>
    <w:multiLevelType w:val="hybridMultilevel"/>
    <w:tmpl w:val="0CAC7D4E"/>
    <w:lvl w:ilvl="0" w:tplc="5D948856">
      <w:start w:val="1"/>
      <w:numFmt w:val="bullet"/>
      <w:pStyle w:val="BulletList2"/>
      <w:lvlText w:val=""/>
      <w:lvlJc w:val="left"/>
      <w:pPr>
        <w:tabs>
          <w:tab w:val="num" w:pos="1077"/>
        </w:tabs>
        <w:ind w:left="1077" w:hanging="357"/>
      </w:pPr>
      <w:rPr>
        <w:rFonts w:ascii="Symbol" w:hAnsi="Symbol" w:hint="default"/>
        <w:color w:val="000000"/>
      </w:rPr>
    </w:lvl>
    <w:lvl w:ilvl="1" w:tplc="CDC0D9CA" w:tentative="1">
      <w:start w:val="1"/>
      <w:numFmt w:val="bullet"/>
      <w:lvlText w:val="o"/>
      <w:lvlJc w:val="left"/>
      <w:pPr>
        <w:tabs>
          <w:tab w:val="num" w:pos="1440"/>
        </w:tabs>
        <w:ind w:left="1440" w:hanging="360"/>
      </w:pPr>
      <w:rPr>
        <w:rFonts w:ascii="Courier New" w:hAnsi="Courier New" w:cs="Courier New" w:hint="default"/>
      </w:rPr>
    </w:lvl>
    <w:lvl w:ilvl="2" w:tplc="CBD65B7E" w:tentative="1">
      <w:start w:val="1"/>
      <w:numFmt w:val="bullet"/>
      <w:lvlText w:val=""/>
      <w:lvlJc w:val="left"/>
      <w:pPr>
        <w:tabs>
          <w:tab w:val="num" w:pos="2160"/>
        </w:tabs>
        <w:ind w:left="2160" w:hanging="360"/>
      </w:pPr>
      <w:rPr>
        <w:rFonts w:ascii="Wingdings" w:hAnsi="Wingdings" w:hint="default"/>
      </w:rPr>
    </w:lvl>
    <w:lvl w:ilvl="3" w:tplc="8460E160" w:tentative="1">
      <w:start w:val="1"/>
      <w:numFmt w:val="bullet"/>
      <w:lvlText w:val=""/>
      <w:lvlJc w:val="left"/>
      <w:pPr>
        <w:tabs>
          <w:tab w:val="num" w:pos="2880"/>
        </w:tabs>
        <w:ind w:left="2880" w:hanging="360"/>
      </w:pPr>
      <w:rPr>
        <w:rFonts w:ascii="Symbol" w:hAnsi="Symbol" w:hint="default"/>
      </w:rPr>
    </w:lvl>
    <w:lvl w:ilvl="4" w:tplc="BFA21DFC" w:tentative="1">
      <w:start w:val="1"/>
      <w:numFmt w:val="bullet"/>
      <w:lvlText w:val="o"/>
      <w:lvlJc w:val="left"/>
      <w:pPr>
        <w:tabs>
          <w:tab w:val="num" w:pos="3600"/>
        </w:tabs>
        <w:ind w:left="3600" w:hanging="360"/>
      </w:pPr>
      <w:rPr>
        <w:rFonts w:ascii="Courier New" w:hAnsi="Courier New" w:cs="Courier New" w:hint="default"/>
      </w:rPr>
    </w:lvl>
    <w:lvl w:ilvl="5" w:tplc="CE008050" w:tentative="1">
      <w:start w:val="1"/>
      <w:numFmt w:val="bullet"/>
      <w:lvlText w:val=""/>
      <w:lvlJc w:val="left"/>
      <w:pPr>
        <w:tabs>
          <w:tab w:val="num" w:pos="4320"/>
        </w:tabs>
        <w:ind w:left="4320" w:hanging="360"/>
      </w:pPr>
      <w:rPr>
        <w:rFonts w:ascii="Wingdings" w:hAnsi="Wingdings" w:hint="default"/>
      </w:rPr>
    </w:lvl>
    <w:lvl w:ilvl="6" w:tplc="1E7852A8" w:tentative="1">
      <w:start w:val="1"/>
      <w:numFmt w:val="bullet"/>
      <w:lvlText w:val=""/>
      <w:lvlJc w:val="left"/>
      <w:pPr>
        <w:tabs>
          <w:tab w:val="num" w:pos="5040"/>
        </w:tabs>
        <w:ind w:left="5040" w:hanging="360"/>
      </w:pPr>
      <w:rPr>
        <w:rFonts w:ascii="Symbol" w:hAnsi="Symbol" w:hint="default"/>
      </w:rPr>
    </w:lvl>
    <w:lvl w:ilvl="7" w:tplc="82BAA41C" w:tentative="1">
      <w:start w:val="1"/>
      <w:numFmt w:val="bullet"/>
      <w:lvlText w:val="o"/>
      <w:lvlJc w:val="left"/>
      <w:pPr>
        <w:tabs>
          <w:tab w:val="num" w:pos="5760"/>
        </w:tabs>
        <w:ind w:left="5760" w:hanging="360"/>
      </w:pPr>
      <w:rPr>
        <w:rFonts w:ascii="Courier New" w:hAnsi="Courier New" w:cs="Courier New" w:hint="default"/>
      </w:rPr>
    </w:lvl>
    <w:lvl w:ilvl="8" w:tplc="3C3AF5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F61E854E">
      <w:start w:val="1"/>
      <w:numFmt w:val="bullet"/>
      <w:pStyle w:val="Bullet4"/>
      <w:lvlText w:val=""/>
      <w:lvlJc w:val="left"/>
      <w:pPr>
        <w:tabs>
          <w:tab w:val="num" w:pos="2676"/>
        </w:tabs>
        <w:ind w:left="2676" w:hanging="357"/>
      </w:pPr>
      <w:rPr>
        <w:rFonts w:ascii="Symbol" w:hAnsi="Symbol" w:hint="default"/>
        <w:color w:val="000000"/>
      </w:rPr>
    </w:lvl>
    <w:lvl w:ilvl="1" w:tplc="7D7EEA4E" w:tentative="1">
      <w:start w:val="1"/>
      <w:numFmt w:val="bullet"/>
      <w:lvlText w:val="o"/>
      <w:lvlJc w:val="left"/>
      <w:pPr>
        <w:tabs>
          <w:tab w:val="num" w:pos="1440"/>
        </w:tabs>
        <w:ind w:left="1440" w:hanging="360"/>
      </w:pPr>
      <w:rPr>
        <w:rFonts w:ascii="Courier New" w:hAnsi="Courier New" w:cs="Courier New" w:hint="default"/>
      </w:rPr>
    </w:lvl>
    <w:lvl w:ilvl="2" w:tplc="6E009988" w:tentative="1">
      <w:start w:val="1"/>
      <w:numFmt w:val="bullet"/>
      <w:lvlText w:val=""/>
      <w:lvlJc w:val="left"/>
      <w:pPr>
        <w:tabs>
          <w:tab w:val="num" w:pos="2160"/>
        </w:tabs>
        <w:ind w:left="2160" w:hanging="360"/>
      </w:pPr>
      <w:rPr>
        <w:rFonts w:ascii="Wingdings" w:hAnsi="Wingdings" w:hint="default"/>
      </w:rPr>
    </w:lvl>
    <w:lvl w:ilvl="3" w:tplc="68C4A952" w:tentative="1">
      <w:start w:val="1"/>
      <w:numFmt w:val="bullet"/>
      <w:lvlText w:val=""/>
      <w:lvlJc w:val="left"/>
      <w:pPr>
        <w:tabs>
          <w:tab w:val="num" w:pos="2880"/>
        </w:tabs>
        <w:ind w:left="2880" w:hanging="360"/>
      </w:pPr>
      <w:rPr>
        <w:rFonts w:ascii="Symbol" w:hAnsi="Symbol" w:hint="default"/>
      </w:rPr>
    </w:lvl>
    <w:lvl w:ilvl="4" w:tplc="18BEB4C0" w:tentative="1">
      <w:start w:val="1"/>
      <w:numFmt w:val="bullet"/>
      <w:lvlText w:val="o"/>
      <w:lvlJc w:val="left"/>
      <w:pPr>
        <w:tabs>
          <w:tab w:val="num" w:pos="3600"/>
        </w:tabs>
        <w:ind w:left="3600" w:hanging="360"/>
      </w:pPr>
      <w:rPr>
        <w:rFonts w:ascii="Courier New" w:hAnsi="Courier New" w:cs="Courier New" w:hint="default"/>
      </w:rPr>
    </w:lvl>
    <w:lvl w:ilvl="5" w:tplc="D792B308" w:tentative="1">
      <w:start w:val="1"/>
      <w:numFmt w:val="bullet"/>
      <w:lvlText w:val=""/>
      <w:lvlJc w:val="left"/>
      <w:pPr>
        <w:tabs>
          <w:tab w:val="num" w:pos="4320"/>
        </w:tabs>
        <w:ind w:left="4320" w:hanging="360"/>
      </w:pPr>
      <w:rPr>
        <w:rFonts w:ascii="Wingdings" w:hAnsi="Wingdings" w:hint="default"/>
      </w:rPr>
    </w:lvl>
    <w:lvl w:ilvl="6" w:tplc="DE2CF3C0" w:tentative="1">
      <w:start w:val="1"/>
      <w:numFmt w:val="bullet"/>
      <w:lvlText w:val=""/>
      <w:lvlJc w:val="left"/>
      <w:pPr>
        <w:tabs>
          <w:tab w:val="num" w:pos="5040"/>
        </w:tabs>
        <w:ind w:left="5040" w:hanging="360"/>
      </w:pPr>
      <w:rPr>
        <w:rFonts w:ascii="Symbol" w:hAnsi="Symbol" w:hint="default"/>
      </w:rPr>
    </w:lvl>
    <w:lvl w:ilvl="7" w:tplc="8E1C28EC" w:tentative="1">
      <w:start w:val="1"/>
      <w:numFmt w:val="bullet"/>
      <w:lvlText w:val="o"/>
      <w:lvlJc w:val="left"/>
      <w:pPr>
        <w:tabs>
          <w:tab w:val="num" w:pos="5760"/>
        </w:tabs>
        <w:ind w:left="5760" w:hanging="360"/>
      </w:pPr>
      <w:rPr>
        <w:rFonts w:ascii="Courier New" w:hAnsi="Courier New" w:cs="Courier New" w:hint="default"/>
      </w:rPr>
    </w:lvl>
    <w:lvl w:ilvl="8" w:tplc="735AC1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2" w15:restartNumberingAfterBreak="0">
    <w:nsid w:val="38130038"/>
    <w:multiLevelType w:val="hybridMultilevel"/>
    <w:tmpl w:val="FF8A0FAE"/>
    <w:lvl w:ilvl="0" w:tplc="7D20C42A">
      <w:start w:val="1"/>
      <w:numFmt w:val="bullet"/>
      <w:pStyle w:val="ClauseBullet2"/>
      <w:lvlText w:val=""/>
      <w:lvlJc w:val="left"/>
      <w:pPr>
        <w:ind w:left="1440" w:hanging="360"/>
      </w:pPr>
      <w:rPr>
        <w:rFonts w:ascii="Symbol" w:hAnsi="Symbol" w:hint="default"/>
        <w:color w:val="000000"/>
      </w:rPr>
    </w:lvl>
    <w:lvl w:ilvl="1" w:tplc="2F5096B6" w:tentative="1">
      <w:start w:val="1"/>
      <w:numFmt w:val="bullet"/>
      <w:lvlText w:val="o"/>
      <w:lvlJc w:val="left"/>
      <w:pPr>
        <w:ind w:left="2160" w:hanging="360"/>
      </w:pPr>
      <w:rPr>
        <w:rFonts w:ascii="Courier New" w:hAnsi="Courier New" w:cs="Courier New" w:hint="default"/>
      </w:rPr>
    </w:lvl>
    <w:lvl w:ilvl="2" w:tplc="6E5C4AF2" w:tentative="1">
      <w:start w:val="1"/>
      <w:numFmt w:val="bullet"/>
      <w:lvlText w:val=""/>
      <w:lvlJc w:val="left"/>
      <w:pPr>
        <w:ind w:left="2880" w:hanging="360"/>
      </w:pPr>
      <w:rPr>
        <w:rFonts w:ascii="Wingdings" w:hAnsi="Wingdings" w:hint="default"/>
      </w:rPr>
    </w:lvl>
    <w:lvl w:ilvl="3" w:tplc="72A22F8C" w:tentative="1">
      <w:start w:val="1"/>
      <w:numFmt w:val="bullet"/>
      <w:lvlText w:val=""/>
      <w:lvlJc w:val="left"/>
      <w:pPr>
        <w:ind w:left="3600" w:hanging="360"/>
      </w:pPr>
      <w:rPr>
        <w:rFonts w:ascii="Symbol" w:hAnsi="Symbol" w:hint="default"/>
      </w:rPr>
    </w:lvl>
    <w:lvl w:ilvl="4" w:tplc="5518F528" w:tentative="1">
      <w:start w:val="1"/>
      <w:numFmt w:val="bullet"/>
      <w:lvlText w:val="o"/>
      <w:lvlJc w:val="left"/>
      <w:pPr>
        <w:ind w:left="4320" w:hanging="360"/>
      </w:pPr>
      <w:rPr>
        <w:rFonts w:ascii="Courier New" w:hAnsi="Courier New" w:cs="Courier New" w:hint="default"/>
      </w:rPr>
    </w:lvl>
    <w:lvl w:ilvl="5" w:tplc="B7B05288" w:tentative="1">
      <w:start w:val="1"/>
      <w:numFmt w:val="bullet"/>
      <w:lvlText w:val=""/>
      <w:lvlJc w:val="left"/>
      <w:pPr>
        <w:ind w:left="5040" w:hanging="360"/>
      </w:pPr>
      <w:rPr>
        <w:rFonts w:ascii="Wingdings" w:hAnsi="Wingdings" w:hint="default"/>
      </w:rPr>
    </w:lvl>
    <w:lvl w:ilvl="6" w:tplc="ADE6C9D4" w:tentative="1">
      <w:start w:val="1"/>
      <w:numFmt w:val="bullet"/>
      <w:lvlText w:val=""/>
      <w:lvlJc w:val="left"/>
      <w:pPr>
        <w:ind w:left="5760" w:hanging="360"/>
      </w:pPr>
      <w:rPr>
        <w:rFonts w:ascii="Symbol" w:hAnsi="Symbol" w:hint="default"/>
      </w:rPr>
    </w:lvl>
    <w:lvl w:ilvl="7" w:tplc="4894BBD0" w:tentative="1">
      <w:start w:val="1"/>
      <w:numFmt w:val="bullet"/>
      <w:lvlText w:val="o"/>
      <w:lvlJc w:val="left"/>
      <w:pPr>
        <w:ind w:left="6480" w:hanging="360"/>
      </w:pPr>
      <w:rPr>
        <w:rFonts w:ascii="Courier New" w:hAnsi="Courier New" w:cs="Courier New" w:hint="default"/>
      </w:rPr>
    </w:lvl>
    <w:lvl w:ilvl="8" w:tplc="B498CF24" w:tentative="1">
      <w:start w:val="1"/>
      <w:numFmt w:val="bullet"/>
      <w:lvlText w:val=""/>
      <w:lvlJc w:val="left"/>
      <w:pPr>
        <w:ind w:left="7200" w:hanging="360"/>
      </w:pPr>
      <w:rPr>
        <w:rFonts w:ascii="Wingdings" w:hAnsi="Wingdings" w:hint="default"/>
      </w:rPr>
    </w:lvl>
  </w:abstractNum>
  <w:abstractNum w:abstractNumId="13" w15:restartNumberingAfterBreak="0">
    <w:nsid w:val="43BD6FAC"/>
    <w:multiLevelType w:val="hybridMultilevel"/>
    <w:tmpl w:val="F84A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67987"/>
    <w:multiLevelType w:val="hybridMultilevel"/>
    <w:tmpl w:val="EBD6FB80"/>
    <w:lvl w:ilvl="0" w:tplc="13B8F9EE">
      <w:start w:val="1"/>
      <w:numFmt w:val="bullet"/>
      <w:pStyle w:val="subclause1Bullet2"/>
      <w:lvlText w:val=""/>
      <w:lvlJc w:val="left"/>
      <w:pPr>
        <w:ind w:left="1440" w:hanging="360"/>
      </w:pPr>
      <w:rPr>
        <w:rFonts w:ascii="Symbol" w:hAnsi="Symbol" w:hint="default"/>
        <w:color w:val="000000"/>
      </w:rPr>
    </w:lvl>
    <w:lvl w:ilvl="1" w:tplc="D08E8DD4" w:tentative="1">
      <w:start w:val="1"/>
      <w:numFmt w:val="bullet"/>
      <w:lvlText w:val="o"/>
      <w:lvlJc w:val="left"/>
      <w:pPr>
        <w:ind w:left="2160" w:hanging="360"/>
      </w:pPr>
      <w:rPr>
        <w:rFonts w:ascii="Courier New" w:hAnsi="Courier New" w:cs="Courier New" w:hint="default"/>
      </w:rPr>
    </w:lvl>
    <w:lvl w:ilvl="2" w:tplc="81B8D35A" w:tentative="1">
      <w:start w:val="1"/>
      <w:numFmt w:val="bullet"/>
      <w:lvlText w:val=""/>
      <w:lvlJc w:val="left"/>
      <w:pPr>
        <w:ind w:left="2880" w:hanging="360"/>
      </w:pPr>
      <w:rPr>
        <w:rFonts w:ascii="Wingdings" w:hAnsi="Wingdings" w:hint="default"/>
      </w:rPr>
    </w:lvl>
    <w:lvl w:ilvl="3" w:tplc="C592F14A" w:tentative="1">
      <w:start w:val="1"/>
      <w:numFmt w:val="bullet"/>
      <w:lvlText w:val=""/>
      <w:lvlJc w:val="left"/>
      <w:pPr>
        <w:ind w:left="3600" w:hanging="360"/>
      </w:pPr>
      <w:rPr>
        <w:rFonts w:ascii="Symbol" w:hAnsi="Symbol" w:hint="default"/>
      </w:rPr>
    </w:lvl>
    <w:lvl w:ilvl="4" w:tplc="5F3AC030" w:tentative="1">
      <w:start w:val="1"/>
      <w:numFmt w:val="bullet"/>
      <w:lvlText w:val="o"/>
      <w:lvlJc w:val="left"/>
      <w:pPr>
        <w:ind w:left="4320" w:hanging="360"/>
      </w:pPr>
      <w:rPr>
        <w:rFonts w:ascii="Courier New" w:hAnsi="Courier New" w:cs="Courier New" w:hint="default"/>
      </w:rPr>
    </w:lvl>
    <w:lvl w:ilvl="5" w:tplc="97066268" w:tentative="1">
      <w:start w:val="1"/>
      <w:numFmt w:val="bullet"/>
      <w:lvlText w:val=""/>
      <w:lvlJc w:val="left"/>
      <w:pPr>
        <w:ind w:left="5040" w:hanging="360"/>
      </w:pPr>
      <w:rPr>
        <w:rFonts w:ascii="Wingdings" w:hAnsi="Wingdings" w:hint="default"/>
      </w:rPr>
    </w:lvl>
    <w:lvl w:ilvl="6" w:tplc="CF581716" w:tentative="1">
      <w:start w:val="1"/>
      <w:numFmt w:val="bullet"/>
      <w:lvlText w:val=""/>
      <w:lvlJc w:val="left"/>
      <w:pPr>
        <w:ind w:left="5760" w:hanging="360"/>
      </w:pPr>
      <w:rPr>
        <w:rFonts w:ascii="Symbol" w:hAnsi="Symbol" w:hint="default"/>
      </w:rPr>
    </w:lvl>
    <w:lvl w:ilvl="7" w:tplc="FF04E918" w:tentative="1">
      <w:start w:val="1"/>
      <w:numFmt w:val="bullet"/>
      <w:lvlText w:val="o"/>
      <w:lvlJc w:val="left"/>
      <w:pPr>
        <w:ind w:left="6480" w:hanging="360"/>
      </w:pPr>
      <w:rPr>
        <w:rFonts w:ascii="Courier New" w:hAnsi="Courier New" w:cs="Courier New" w:hint="default"/>
      </w:rPr>
    </w:lvl>
    <w:lvl w:ilvl="8" w:tplc="D7824696" w:tentative="1">
      <w:start w:val="1"/>
      <w:numFmt w:val="bullet"/>
      <w:lvlText w:val=""/>
      <w:lvlJc w:val="left"/>
      <w:pPr>
        <w:ind w:left="7200" w:hanging="360"/>
      </w:pPr>
      <w:rPr>
        <w:rFonts w:ascii="Wingdings" w:hAnsi="Wingdings" w:hint="default"/>
      </w:rPr>
    </w:lvl>
  </w:abstractNum>
  <w:abstractNum w:abstractNumId="15" w15:restartNumberingAfterBreak="0">
    <w:nsid w:val="44E96665"/>
    <w:multiLevelType w:val="hybridMultilevel"/>
    <w:tmpl w:val="EF1E142A"/>
    <w:lvl w:ilvl="0" w:tplc="8A6CB868">
      <w:start w:val="1"/>
      <w:numFmt w:val="bullet"/>
      <w:pStyle w:val="subclause3Bullet1"/>
      <w:lvlText w:val=""/>
      <w:lvlJc w:val="left"/>
      <w:pPr>
        <w:ind w:left="2988" w:hanging="360"/>
      </w:pPr>
      <w:rPr>
        <w:rFonts w:ascii="Symbol" w:hAnsi="Symbol" w:hint="default"/>
        <w:color w:val="000000"/>
      </w:rPr>
    </w:lvl>
    <w:lvl w:ilvl="1" w:tplc="DD1C3586" w:tentative="1">
      <w:start w:val="1"/>
      <w:numFmt w:val="bullet"/>
      <w:lvlText w:val="o"/>
      <w:lvlJc w:val="left"/>
      <w:pPr>
        <w:ind w:left="3708" w:hanging="360"/>
      </w:pPr>
      <w:rPr>
        <w:rFonts w:ascii="Courier New" w:hAnsi="Courier New" w:cs="Courier New" w:hint="default"/>
      </w:rPr>
    </w:lvl>
    <w:lvl w:ilvl="2" w:tplc="9CD29094" w:tentative="1">
      <w:start w:val="1"/>
      <w:numFmt w:val="bullet"/>
      <w:lvlText w:val=""/>
      <w:lvlJc w:val="left"/>
      <w:pPr>
        <w:ind w:left="4428" w:hanging="360"/>
      </w:pPr>
      <w:rPr>
        <w:rFonts w:ascii="Wingdings" w:hAnsi="Wingdings" w:hint="default"/>
      </w:rPr>
    </w:lvl>
    <w:lvl w:ilvl="3" w:tplc="0070FFB0" w:tentative="1">
      <w:start w:val="1"/>
      <w:numFmt w:val="bullet"/>
      <w:lvlText w:val=""/>
      <w:lvlJc w:val="left"/>
      <w:pPr>
        <w:ind w:left="5148" w:hanging="360"/>
      </w:pPr>
      <w:rPr>
        <w:rFonts w:ascii="Symbol" w:hAnsi="Symbol" w:hint="default"/>
      </w:rPr>
    </w:lvl>
    <w:lvl w:ilvl="4" w:tplc="C7EAF4A0" w:tentative="1">
      <w:start w:val="1"/>
      <w:numFmt w:val="bullet"/>
      <w:lvlText w:val="o"/>
      <w:lvlJc w:val="left"/>
      <w:pPr>
        <w:ind w:left="5868" w:hanging="360"/>
      </w:pPr>
      <w:rPr>
        <w:rFonts w:ascii="Courier New" w:hAnsi="Courier New" w:cs="Courier New" w:hint="default"/>
      </w:rPr>
    </w:lvl>
    <w:lvl w:ilvl="5" w:tplc="69E25B5C" w:tentative="1">
      <w:start w:val="1"/>
      <w:numFmt w:val="bullet"/>
      <w:lvlText w:val=""/>
      <w:lvlJc w:val="left"/>
      <w:pPr>
        <w:ind w:left="6588" w:hanging="360"/>
      </w:pPr>
      <w:rPr>
        <w:rFonts w:ascii="Wingdings" w:hAnsi="Wingdings" w:hint="default"/>
      </w:rPr>
    </w:lvl>
    <w:lvl w:ilvl="6" w:tplc="728A8C7A" w:tentative="1">
      <w:start w:val="1"/>
      <w:numFmt w:val="bullet"/>
      <w:lvlText w:val=""/>
      <w:lvlJc w:val="left"/>
      <w:pPr>
        <w:ind w:left="7308" w:hanging="360"/>
      </w:pPr>
      <w:rPr>
        <w:rFonts w:ascii="Symbol" w:hAnsi="Symbol" w:hint="default"/>
      </w:rPr>
    </w:lvl>
    <w:lvl w:ilvl="7" w:tplc="B24ED408" w:tentative="1">
      <w:start w:val="1"/>
      <w:numFmt w:val="bullet"/>
      <w:lvlText w:val="o"/>
      <w:lvlJc w:val="left"/>
      <w:pPr>
        <w:ind w:left="8028" w:hanging="360"/>
      </w:pPr>
      <w:rPr>
        <w:rFonts w:ascii="Courier New" w:hAnsi="Courier New" w:cs="Courier New" w:hint="default"/>
      </w:rPr>
    </w:lvl>
    <w:lvl w:ilvl="8" w:tplc="CC9624EA" w:tentative="1">
      <w:start w:val="1"/>
      <w:numFmt w:val="bullet"/>
      <w:lvlText w:val=""/>
      <w:lvlJc w:val="left"/>
      <w:pPr>
        <w:ind w:left="8748" w:hanging="360"/>
      </w:pPr>
      <w:rPr>
        <w:rFonts w:ascii="Wingdings" w:hAnsi="Wingdings" w:hint="default"/>
      </w:rPr>
    </w:lvl>
  </w:abstractNum>
  <w:abstractNum w:abstractNumId="16" w15:restartNumberingAfterBreak="0">
    <w:nsid w:val="46AC04C6"/>
    <w:multiLevelType w:val="hybridMultilevel"/>
    <w:tmpl w:val="E6C47700"/>
    <w:lvl w:ilvl="0" w:tplc="BEAEA21E">
      <w:start w:val="1"/>
      <w:numFmt w:val="bullet"/>
      <w:pStyle w:val="subclause2Bullet1"/>
      <w:lvlText w:val=""/>
      <w:lvlJc w:val="left"/>
      <w:pPr>
        <w:ind w:left="2279" w:hanging="360"/>
      </w:pPr>
      <w:rPr>
        <w:rFonts w:ascii="Symbol" w:hAnsi="Symbol" w:hint="default"/>
        <w:color w:val="000000"/>
      </w:rPr>
    </w:lvl>
    <w:lvl w:ilvl="1" w:tplc="CBB45BA6" w:tentative="1">
      <w:start w:val="1"/>
      <w:numFmt w:val="bullet"/>
      <w:lvlText w:val="o"/>
      <w:lvlJc w:val="left"/>
      <w:pPr>
        <w:ind w:left="2999" w:hanging="360"/>
      </w:pPr>
      <w:rPr>
        <w:rFonts w:ascii="Courier New" w:hAnsi="Courier New" w:cs="Courier New" w:hint="default"/>
      </w:rPr>
    </w:lvl>
    <w:lvl w:ilvl="2" w:tplc="62AC004E" w:tentative="1">
      <w:start w:val="1"/>
      <w:numFmt w:val="bullet"/>
      <w:lvlText w:val=""/>
      <w:lvlJc w:val="left"/>
      <w:pPr>
        <w:ind w:left="3719" w:hanging="360"/>
      </w:pPr>
      <w:rPr>
        <w:rFonts w:ascii="Wingdings" w:hAnsi="Wingdings" w:hint="default"/>
      </w:rPr>
    </w:lvl>
    <w:lvl w:ilvl="3" w:tplc="01A0A6BE" w:tentative="1">
      <w:start w:val="1"/>
      <w:numFmt w:val="bullet"/>
      <w:lvlText w:val=""/>
      <w:lvlJc w:val="left"/>
      <w:pPr>
        <w:ind w:left="4439" w:hanging="360"/>
      </w:pPr>
      <w:rPr>
        <w:rFonts w:ascii="Symbol" w:hAnsi="Symbol" w:hint="default"/>
      </w:rPr>
    </w:lvl>
    <w:lvl w:ilvl="4" w:tplc="32D6A0A4" w:tentative="1">
      <w:start w:val="1"/>
      <w:numFmt w:val="bullet"/>
      <w:lvlText w:val="o"/>
      <w:lvlJc w:val="left"/>
      <w:pPr>
        <w:ind w:left="5159" w:hanging="360"/>
      </w:pPr>
      <w:rPr>
        <w:rFonts w:ascii="Courier New" w:hAnsi="Courier New" w:cs="Courier New" w:hint="default"/>
      </w:rPr>
    </w:lvl>
    <w:lvl w:ilvl="5" w:tplc="212863B8" w:tentative="1">
      <w:start w:val="1"/>
      <w:numFmt w:val="bullet"/>
      <w:lvlText w:val=""/>
      <w:lvlJc w:val="left"/>
      <w:pPr>
        <w:ind w:left="5879" w:hanging="360"/>
      </w:pPr>
      <w:rPr>
        <w:rFonts w:ascii="Wingdings" w:hAnsi="Wingdings" w:hint="default"/>
      </w:rPr>
    </w:lvl>
    <w:lvl w:ilvl="6" w:tplc="FEB88948" w:tentative="1">
      <w:start w:val="1"/>
      <w:numFmt w:val="bullet"/>
      <w:lvlText w:val=""/>
      <w:lvlJc w:val="left"/>
      <w:pPr>
        <w:ind w:left="6599" w:hanging="360"/>
      </w:pPr>
      <w:rPr>
        <w:rFonts w:ascii="Symbol" w:hAnsi="Symbol" w:hint="default"/>
      </w:rPr>
    </w:lvl>
    <w:lvl w:ilvl="7" w:tplc="078003BA" w:tentative="1">
      <w:start w:val="1"/>
      <w:numFmt w:val="bullet"/>
      <w:lvlText w:val="o"/>
      <w:lvlJc w:val="left"/>
      <w:pPr>
        <w:ind w:left="7319" w:hanging="360"/>
      </w:pPr>
      <w:rPr>
        <w:rFonts w:ascii="Courier New" w:hAnsi="Courier New" w:cs="Courier New" w:hint="default"/>
      </w:rPr>
    </w:lvl>
    <w:lvl w:ilvl="8" w:tplc="4EDE34D6" w:tentative="1">
      <w:start w:val="1"/>
      <w:numFmt w:val="bullet"/>
      <w:lvlText w:val=""/>
      <w:lvlJc w:val="left"/>
      <w:pPr>
        <w:ind w:left="8039" w:hanging="360"/>
      </w:pPr>
      <w:rPr>
        <w:rFonts w:ascii="Wingdings" w:hAnsi="Wingdings" w:hint="default"/>
      </w:rPr>
    </w:lvl>
  </w:abstractNum>
  <w:abstractNum w:abstractNumId="17" w15:restartNumberingAfterBreak="0">
    <w:nsid w:val="47F42723"/>
    <w:multiLevelType w:val="hybridMultilevel"/>
    <w:tmpl w:val="C5A02EE6"/>
    <w:lvl w:ilvl="0" w:tplc="B746A234">
      <w:start w:val="1"/>
      <w:numFmt w:val="bullet"/>
      <w:pStyle w:val="subclause1Bullet1"/>
      <w:lvlText w:val=""/>
      <w:lvlJc w:val="left"/>
      <w:pPr>
        <w:ind w:left="1440" w:hanging="360"/>
      </w:pPr>
      <w:rPr>
        <w:rFonts w:ascii="Symbol" w:hAnsi="Symbol" w:hint="default"/>
        <w:color w:val="000000"/>
      </w:rPr>
    </w:lvl>
    <w:lvl w:ilvl="1" w:tplc="14EC227A" w:tentative="1">
      <w:start w:val="1"/>
      <w:numFmt w:val="bullet"/>
      <w:lvlText w:val="o"/>
      <w:lvlJc w:val="left"/>
      <w:pPr>
        <w:ind w:left="2160" w:hanging="360"/>
      </w:pPr>
      <w:rPr>
        <w:rFonts w:ascii="Courier New" w:hAnsi="Courier New" w:cs="Courier New" w:hint="default"/>
      </w:rPr>
    </w:lvl>
    <w:lvl w:ilvl="2" w:tplc="293C7004" w:tentative="1">
      <w:start w:val="1"/>
      <w:numFmt w:val="bullet"/>
      <w:lvlText w:val=""/>
      <w:lvlJc w:val="left"/>
      <w:pPr>
        <w:ind w:left="2880" w:hanging="360"/>
      </w:pPr>
      <w:rPr>
        <w:rFonts w:ascii="Wingdings" w:hAnsi="Wingdings" w:hint="default"/>
      </w:rPr>
    </w:lvl>
    <w:lvl w:ilvl="3" w:tplc="D298B454" w:tentative="1">
      <w:start w:val="1"/>
      <w:numFmt w:val="bullet"/>
      <w:lvlText w:val=""/>
      <w:lvlJc w:val="left"/>
      <w:pPr>
        <w:ind w:left="3600" w:hanging="360"/>
      </w:pPr>
      <w:rPr>
        <w:rFonts w:ascii="Symbol" w:hAnsi="Symbol" w:hint="default"/>
      </w:rPr>
    </w:lvl>
    <w:lvl w:ilvl="4" w:tplc="9E6C315E" w:tentative="1">
      <w:start w:val="1"/>
      <w:numFmt w:val="bullet"/>
      <w:lvlText w:val="o"/>
      <w:lvlJc w:val="left"/>
      <w:pPr>
        <w:ind w:left="4320" w:hanging="360"/>
      </w:pPr>
      <w:rPr>
        <w:rFonts w:ascii="Courier New" w:hAnsi="Courier New" w:cs="Courier New" w:hint="default"/>
      </w:rPr>
    </w:lvl>
    <w:lvl w:ilvl="5" w:tplc="6BFAD8DC" w:tentative="1">
      <w:start w:val="1"/>
      <w:numFmt w:val="bullet"/>
      <w:lvlText w:val=""/>
      <w:lvlJc w:val="left"/>
      <w:pPr>
        <w:ind w:left="5040" w:hanging="360"/>
      </w:pPr>
      <w:rPr>
        <w:rFonts w:ascii="Wingdings" w:hAnsi="Wingdings" w:hint="default"/>
      </w:rPr>
    </w:lvl>
    <w:lvl w:ilvl="6" w:tplc="27E01FBA" w:tentative="1">
      <w:start w:val="1"/>
      <w:numFmt w:val="bullet"/>
      <w:lvlText w:val=""/>
      <w:lvlJc w:val="left"/>
      <w:pPr>
        <w:ind w:left="5760" w:hanging="360"/>
      </w:pPr>
      <w:rPr>
        <w:rFonts w:ascii="Symbol" w:hAnsi="Symbol" w:hint="default"/>
      </w:rPr>
    </w:lvl>
    <w:lvl w:ilvl="7" w:tplc="A1BADFBA" w:tentative="1">
      <w:start w:val="1"/>
      <w:numFmt w:val="bullet"/>
      <w:lvlText w:val="o"/>
      <w:lvlJc w:val="left"/>
      <w:pPr>
        <w:ind w:left="6480" w:hanging="360"/>
      </w:pPr>
      <w:rPr>
        <w:rFonts w:ascii="Courier New" w:hAnsi="Courier New" w:cs="Courier New" w:hint="default"/>
      </w:rPr>
    </w:lvl>
    <w:lvl w:ilvl="8" w:tplc="9CCA6C72" w:tentative="1">
      <w:start w:val="1"/>
      <w:numFmt w:val="bullet"/>
      <w:lvlText w:val=""/>
      <w:lvlJc w:val="left"/>
      <w:pPr>
        <w:ind w:left="7200" w:hanging="360"/>
      </w:pPr>
      <w:rPr>
        <w:rFonts w:ascii="Wingdings" w:hAnsi="Wingdings" w:hint="default"/>
      </w:rPr>
    </w:lvl>
  </w:abstractNum>
  <w:abstractNum w:abstractNumId="18" w15:restartNumberingAfterBreak="0">
    <w:nsid w:val="55CB0AF0"/>
    <w:multiLevelType w:val="hybridMultilevel"/>
    <w:tmpl w:val="EB98B43A"/>
    <w:lvl w:ilvl="0" w:tplc="DB76E7E0">
      <w:start w:val="1"/>
      <w:numFmt w:val="decimal"/>
      <w:pStyle w:val="LongQuestionPara"/>
      <w:lvlText w:val="%1."/>
      <w:lvlJc w:val="left"/>
      <w:pPr>
        <w:ind w:left="360" w:hanging="360"/>
      </w:pPr>
      <w:rPr>
        <w:rFonts w:hint="default"/>
        <w:b/>
        <w:i w:val="0"/>
        <w:color w:val="000000"/>
        <w:sz w:val="24"/>
      </w:rPr>
    </w:lvl>
    <w:lvl w:ilvl="1" w:tplc="18280FDE" w:tentative="1">
      <w:start w:val="1"/>
      <w:numFmt w:val="lowerLetter"/>
      <w:lvlText w:val="%2."/>
      <w:lvlJc w:val="left"/>
      <w:pPr>
        <w:ind w:left="1440" w:hanging="360"/>
      </w:pPr>
    </w:lvl>
    <w:lvl w:ilvl="2" w:tplc="1374A794" w:tentative="1">
      <w:start w:val="1"/>
      <w:numFmt w:val="lowerRoman"/>
      <w:lvlText w:val="%3."/>
      <w:lvlJc w:val="right"/>
      <w:pPr>
        <w:ind w:left="2160" w:hanging="180"/>
      </w:pPr>
    </w:lvl>
    <w:lvl w:ilvl="3" w:tplc="42CE527E" w:tentative="1">
      <w:start w:val="1"/>
      <w:numFmt w:val="decimal"/>
      <w:lvlText w:val="%4."/>
      <w:lvlJc w:val="left"/>
      <w:pPr>
        <w:ind w:left="2880" w:hanging="360"/>
      </w:pPr>
    </w:lvl>
    <w:lvl w:ilvl="4" w:tplc="3286A41E" w:tentative="1">
      <w:start w:val="1"/>
      <w:numFmt w:val="lowerLetter"/>
      <w:lvlText w:val="%5."/>
      <w:lvlJc w:val="left"/>
      <w:pPr>
        <w:ind w:left="3600" w:hanging="360"/>
      </w:pPr>
    </w:lvl>
    <w:lvl w:ilvl="5" w:tplc="A6D82B28" w:tentative="1">
      <w:start w:val="1"/>
      <w:numFmt w:val="lowerRoman"/>
      <w:lvlText w:val="%6."/>
      <w:lvlJc w:val="right"/>
      <w:pPr>
        <w:ind w:left="4320" w:hanging="180"/>
      </w:pPr>
    </w:lvl>
    <w:lvl w:ilvl="6" w:tplc="E2EAB164" w:tentative="1">
      <w:start w:val="1"/>
      <w:numFmt w:val="decimal"/>
      <w:lvlText w:val="%7."/>
      <w:lvlJc w:val="left"/>
      <w:pPr>
        <w:ind w:left="5040" w:hanging="360"/>
      </w:pPr>
    </w:lvl>
    <w:lvl w:ilvl="7" w:tplc="E9AC1FCE" w:tentative="1">
      <w:start w:val="1"/>
      <w:numFmt w:val="lowerLetter"/>
      <w:lvlText w:val="%8."/>
      <w:lvlJc w:val="left"/>
      <w:pPr>
        <w:ind w:left="5760" w:hanging="360"/>
      </w:pPr>
    </w:lvl>
    <w:lvl w:ilvl="8" w:tplc="684A5D12" w:tentative="1">
      <w:start w:val="1"/>
      <w:numFmt w:val="lowerRoman"/>
      <w:lvlText w:val="%9."/>
      <w:lvlJc w:val="right"/>
      <w:pPr>
        <w:ind w:left="6480" w:hanging="180"/>
      </w:pPr>
    </w:lvl>
  </w:abstractNum>
  <w:abstractNum w:abstractNumId="1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61071422"/>
    <w:multiLevelType w:val="hybridMultilevel"/>
    <w:tmpl w:val="59B858D8"/>
    <w:lvl w:ilvl="0" w:tplc="FE84A2E0">
      <w:start w:val="1"/>
      <w:numFmt w:val="bullet"/>
      <w:pStyle w:val="ClauseBullet1"/>
      <w:lvlText w:val=""/>
      <w:lvlJc w:val="left"/>
      <w:pPr>
        <w:ind w:left="1080" w:hanging="360"/>
      </w:pPr>
      <w:rPr>
        <w:rFonts w:ascii="Symbol" w:hAnsi="Symbol" w:hint="default"/>
        <w:color w:val="000000"/>
      </w:rPr>
    </w:lvl>
    <w:lvl w:ilvl="1" w:tplc="EC401196" w:tentative="1">
      <w:start w:val="1"/>
      <w:numFmt w:val="bullet"/>
      <w:lvlText w:val="o"/>
      <w:lvlJc w:val="left"/>
      <w:pPr>
        <w:ind w:left="1800" w:hanging="360"/>
      </w:pPr>
      <w:rPr>
        <w:rFonts w:ascii="Courier New" w:hAnsi="Courier New" w:cs="Courier New" w:hint="default"/>
      </w:rPr>
    </w:lvl>
    <w:lvl w:ilvl="2" w:tplc="1ABC0A92" w:tentative="1">
      <w:start w:val="1"/>
      <w:numFmt w:val="bullet"/>
      <w:lvlText w:val=""/>
      <w:lvlJc w:val="left"/>
      <w:pPr>
        <w:ind w:left="2520" w:hanging="360"/>
      </w:pPr>
      <w:rPr>
        <w:rFonts w:ascii="Wingdings" w:hAnsi="Wingdings" w:hint="default"/>
      </w:rPr>
    </w:lvl>
    <w:lvl w:ilvl="3" w:tplc="CCB011AC" w:tentative="1">
      <w:start w:val="1"/>
      <w:numFmt w:val="bullet"/>
      <w:lvlText w:val=""/>
      <w:lvlJc w:val="left"/>
      <w:pPr>
        <w:ind w:left="3240" w:hanging="360"/>
      </w:pPr>
      <w:rPr>
        <w:rFonts w:ascii="Symbol" w:hAnsi="Symbol" w:hint="default"/>
      </w:rPr>
    </w:lvl>
    <w:lvl w:ilvl="4" w:tplc="3E640DAC" w:tentative="1">
      <w:start w:val="1"/>
      <w:numFmt w:val="bullet"/>
      <w:lvlText w:val="o"/>
      <w:lvlJc w:val="left"/>
      <w:pPr>
        <w:ind w:left="3960" w:hanging="360"/>
      </w:pPr>
      <w:rPr>
        <w:rFonts w:ascii="Courier New" w:hAnsi="Courier New" w:cs="Courier New" w:hint="default"/>
      </w:rPr>
    </w:lvl>
    <w:lvl w:ilvl="5" w:tplc="D1F2C80E" w:tentative="1">
      <w:start w:val="1"/>
      <w:numFmt w:val="bullet"/>
      <w:lvlText w:val=""/>
      <w:lvlJc w:val="left"/>
      <w:pPr>
        <w:ind w:left="4680" w:hanging="360"/>
      </w:pPr>
      <w:rPr>
        <w:rFonts w:ascii="Wingdings" w:hAnsi="Wingdings" w:hint="default"/>
      </w:rPr>
    </w:lvl>
    <w:lvl w:ilvl="6" w:tplc="35DA6E44" w:tentative="1">
      <w:start w:val="1"/>
      <w:numFmt w:val="bullet"/>
      <w:lvlText w:val=""/>
      <w:lvlJc w:val="left"/>
      <w:pPr>
        <w:ind w:left="5400" w:hanging="360"/>
      </w:pPr>
      <w:rPr>
        <w:rFonts w:ascii="Symbol" w:hAnsi="Symbol" w:hint="default"/>
      </w:rPr>
    </w:lvl>
    <w:lvl w:ilvl="7" w:tplc="B882DD70" w:tentative="1">
      <w:start w:val="1"/>
      <w:numFmt w:val="bullet"/>
      <w:lvlText w:val="o"/>
      <w:lvlJc w:val="left"/>
      <w:pPr>
        <w:ind w:left="6120" w:hanging="360"/>
      </w:pPr>
      <w:rPr>
        <w:rFonts w:ascii="Courier New" w:hAnsi="Courier New" w:cs="Courier New" w:hint="default"/>
      </w:rPr>
    </w:lvl>
    <w:lvl w:ilvl="8" w:tplc="A6BC1316" w:tentative="1">
      <w:start w:val="1"/>
      <w:numFmt w:val="bullet"/>
      <w:lvlText w:val=""/>
      <w:lvlJc w:val="left"/>
      <w:pPr>
        <w:ind w:left="6840" w:hanging="360"/>
      </w:pPr>
      <w:rPr>
        <w:rFonts w:ascii="Wingdings" w:hAnsi="Wingdings" w:hint="default"/>
      </w:rPr>
    </w:lvl>
  </w:abstractNum>
  <w:abstractNum w:abstractNumId="21" w15:restartNumberingAfterBreak="0">
    <w:nsid w:val="642371CD"/>
    <w:multiLevelType w:val="hybridMultilevel"/>
    <w:tmpl w:val="3B76A654"/>
    <w:lvl w:ilvl="0" w:tplc="85A48CAA">
      <w:start w:val="1"/>
      <w:numFmt w:val="bullet"/>
      <w:pStyle w:val="subclause3Bullet2"/>
      <w:lvlText w:val=""/>
      <w:lvlJc w:val="left"/>
      <w:pPr>
        <w:ind w:left="3748" w:hanging="360"/>
      </w:pPr>
      <w:rPr>
        <w:rFonts w:ascii="Symbol" w:hAnsi="Symbol" w:hint="default"/>
        <w:color w:val="000000"/>
      </w:rPr>
    </w:lvl>
    <w:lvl w:ilvl="1" w:tplc="E28CAC16" w:tentative="1">
      <w:start w:val="1"/>
      <w:numFmt w:val="bullet"/>
      <w:lvlText w:val="o"/>
      <w:lvlJc w:val="left"/>
      <w:pPr>
        <w:ind w:left="4468" w:hanging="360"/>
      </w:pPr>
      <w:rPr>
        <w:rFonts w:ascii="Courier New" w:hAnsi="Courier New" w:cs="Courier New" w:hint="default"/>
      </w:rPr>
    </w:lvl>
    <w:lvl w:ilvl="2" w:tplc="3A3C5DD0" w:tentative="1">
      <w:start w:val="1"/>
      <w:numFmt w:val="bullet"/>
      <w:lvlText w:val=""/>
      <w:lvlJc w:val="left"/>
      <w:pPr>
        <w:ind w:left="5188" w:hanging="360"/>
      </w:pPr>
      <w:rPr>
        <w:rFonts w:ascii="Wingdings" w:hAnsi="Wingdings" w:hint="default"/>
      </w:rPr>
    </w:lvl>
    <w:lvl w:ilvl="3" w:tplc="6CDCB4FA" w:tentative="1">
      <w:start w:val="1"/>
      <w:numFmt w:val="bullet"/>
      <w:lvlText w:val=""/>
      <w:lvlJc w:val="left"/>
      <w:pPr>
        <w:ind w:left="5908" w:hanging="360"/>
      </w:pPr>
      <w:rPr>
        <w:rFonts w:ascii="Symbol" w:hAnsi="Symbol" w:hint="default"/>
      </w:rPr>
    </w:lvl>
    <w:lvl w:ilvl="4" w:tplc="4FB425BA" w:tentative="1">
      <w:start w:val="1"/>
      <w:numFmt w:val="bullet"/>
      <w:lvlText w:val="o"/>
      <w:lvlJc w:val="left"/>
      <w:pPr>
        <w:ind w:left="6628" w:hanging="360"/>
      </w:pPr>
      <w:rPr>
        <w:rFonts w:ascii="Courier New" w:hAnsi="Courier New" w:cs="Courier New" w:hint="default"/>
      </w:rPr>
    </w:lvl>
    <w:lvl w:ilvl="5" w:tplc="D388B8B8" w:tentative="1">
      <w:start w:val="1"/>
      <w:numFmt w:val="bullet"/>
      <w:lvlText w:val=""/>
      <w:lvlJc w:val="left"/>
      <w:pPr>
        <w:ind w:left="7348" w:hanging="360"/>
      </w:pPr>
      <w:rPr>
        <w:rFonts w:ascii="Wingdings" w:hAnsi="Wingdings" w:hint="default"/>
      </w:rPr>
    </w:lvl>
    <w:lvl w:ilvl="6" w:tplc="02826F0A" w:tentative="1">
      <w:start w:val="1"/>
      <w:numFmt w:val="bullet"/>
      <w:lvlText w:val=""/>
      <w:lvlJc w:val="left"/>
      <w:pPr>
        <w:ind w:left="8068" w:hanging="360"/>
      </w:pPr>
      <w:rPr>
        <w:rFonts w:ascii="Symbol" w:hAnsi="Symbol" w:hint="default"/>
      </w:rPr>
    </w:lvl>
    <w:lvl w:ilvl="7" w:tplc="461863EC" w:tentative="1">
      <w:start w:val="1"/>
      <w:numFmt w:val="bullet"/>
      <w:lvlText w:val="o"/>
      <w:lvlJc w:val="left"/>
      <w:pPr>
        <w:ind w:left="8788" w:hanging="360"/>
      </w:pPr>
      <w:rPr>
        <w:rFonts w:ascii="Courier New" w:hAnsi="Courier New" w:cs="Courier New" w:hint="default"/>
      </w:rPr>
    </w:lvl>
    <w:lvl w:ilvl="8" w:tplc="DC3680BA" w:tentative="1">
      <w:start w:val="1"/>
      <w:numFmt w:val="bullet"/>
      <w:lvlText w:val=""/>
      <w:lvlJc w:val="left"/>
      <w:pPr>
        <w:ind w:left="9508" w:hanging="360"/>
      </w:pPr>
      <w:rPr>
        <w:rFonts w:ascii="Wingdings" w:hAnsi="Wingdings" w:hint="default"/>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tplc="C7E89056">
      <w:start w:val="1"/>
      <w:numFmt w:val="bullet"/>
      <w:pStyle w:val="BulletList1"/>
      <w:lvlText w:val="·"/>
      <w:lvlJc w:val="left"/>
      <w:pPr>
        <w:tabs>
          <w:tab w:val="num" w:pos="360"/>
        </w:tabs>
        <w:ind w:left="360" w:hanging="360"/>
      </w:pPr>
      <w:rPr>
        <w:rFonts w:ascii="Symbol" w:hAnsi="Symbol" w:hint="default"/>
        <w:color w:val="000000"/>
      </w:rPr>
    </w:lvl>
    <w:lvl w:ilvl="1" w:tplc="B6CAE02E" w:tentative="1">
      <w:start w:val="1"/>
      <w:numFmt w:val="bullet"/>
      <w:lvlText w:val="·"/>
      <w:lvlJc w:val="left"/>
      <w:pPr>
        <w:tabs>
          <w:tab w:val="num" w:pos="1440"/>
        </w:tabs>
        <w:ind w:left="1440" w:hanging="360"/>
      </w:pPr>
      <w:rPr>
        <w:rFonts w:ascii="Symbol" w:hAnsi="Symbol" w:hint="default"/>
      </w:rPr>
    </w:lvl>
    <w:lvl w:ilvl="2" w:tplc="CFA6A35E" w:tentative="1">
      <w:start w:val="1"/>
      <w:numFmt w:val="bullet"/>
      <w:lvlText w:val="·"/>
      <w:lvlJc w:val="left"/>
      <w:pPr>
        <w:tabs>
          <w:tab w:val="num" w:pos="2160"/>
        </w:tabs>
        <w:ind w:left="2160" w:hanging="360"/>
      </w:pPr>
      <w:rPr>
        <w:rFonts w:ascii="Symbol" w:hAnsi="Symbol" w:hint="default"/>
      </w:rPr>
    </w:lvl>
    <w:lvl w:ilvl="3" w:tplc="006A3BFC" w:tentative="1">
      <w:start w:val="1"/>
      <w:numFmt w:val="bullet"/>
      <w:lvlText w:val="·"/>
      <w:lvlJc w:val="left"/>
      <w:pPr>
        <w:tabs>
          <w:tab w:val="num" w:pos="2880"/>
        </w:tabs>
        <w:ind w:left="2880" w:hanging="360"/>
      </w:pPr>
      <w:rPr>
        <w:rFonts w:ascii="Symbol" w:hAnsi="Symbol" w:hint="default"/>
      </w:rPr>
    </w:lvl>
    <w:lvl w:ilvl="4" w:tplc="A3CC5D38" w:tentative="1">
      <w:start w:val="1"/>
      <w:numFmt w:val="bullet"/>
      <w:lvlText w:val="o"/>
      <w:lvlJc w:val="left"/>
      <w:pPr>
        <w:tabs>
          <w:tab w:val="num" w:pos="3600"/>
        </w:tabs>
        <w:ind w:left="3600" w:hanging="360"/>
      </w:pPr>
      <w:rPr>
        <w:rFonts w:ascii="Courier New" w:hAnsi="Courier New" w:hint="default"/>
      </w:rPr>
    </w:lvl>
    <w:lvl w:ilvl="5" w:tplc="A9EC4F32" w:tentative="1">
      <w:start w:val="1"/>
      <w:numFmt w:val="bullet"/>
      <w:lvlText w:val="§"/>
      <w:lvlJc w:val="left"/>
      <w:pPr>
        <w:tabs>
          <w:tab w:val="num" w:pos="4320"/>
        </w:tabs>
        <w:ind w:left="4320" w:hanging="360"/>
      </w:pPr>
      <w:rPr>
        <w:rFonts w:ascii="Wingdings" w:hAnsi="Wingdings" w:hint="default"/>
      </w:rPr>
    </w:lvl>
    <w:lvl w:ilvl="6" w:tplc="BAFCF176" w:tentative="1">
      <w:start w:val="1"/>
      <w:numFmt w:val="bullet"/>
      <w:lvlText w:val="·"/>
      <w:lvlJc w:val="left"/>
      <w:pPr>
        <w:tabs>
          <w:tab w:val="num" w:pos="5040"/>
        </w:tabs>
        <w:ind w:left="5040" w:hanging="360"/>
      </w:pPr>
      <w:rPr>
        <w:rFonts w:ascii="Symbol" w:hAnsi="Symbol" w:hint="default"/>
      </w:rPr>
    </w:lvl>
    <w:lvl w:ilvl="7" w:tplc="0628914C" w:tentative="1">
      <w:start w:val="1"/>
      <w:numFmt w:val="bullet"/>
      <w:lvlText w:val="o"/>
      <w:lvlJc w:val="left"/>
      <w:pPr>
        <w:tabs>
          <w:tab w:val="num" w:pos="5760"/>
        </w:tabs>
        <w:ind w:left="5760" w:hanging="360"/>
      </w:pPr>
      <w:rPr>
        <w:rFonts w:ascii="Courier New" w:hAnsi="Courier New" w:hint="default"/>
      </w:rPr>
    </w:lvl>
    <w:lvl w:ilvl="8" w:tplc="94261F0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tplc="7780EDB0">
      <w:start w:val="1"/>
      <w:numFmt w:val="bullet"/>
      <w:pStyle w:val="BulletList3"/>
      <w:lvlText w:val=""/>
      <w:lvlJc w:val="left"/>
      <w:pPr>
        <w:tabs>
          <w:tab w:val="num" w:pos="1945"/>
        </w:tabs>
        <w:ind w:left="1945" w:hanging="357"/>
      </w:pPr>
      <w:rPr>
        <w:rFonts w:ascii="Symbol" w:hAnsi="Symbol" w:hint="default"/>
        <w:color w:val="000000"/>
      </w:rPr>
    </w:lvl>
    <w:lvl w:ilvl="1" w:tplc="F7D68194" w:tentative="1">
      <w:start w:val="1"/>
      <w:numFmt w:val="bullet"/>
      <w:lvlText w:val="o"/>
      <w:lvlJc w:val="left"/>
      <w:pPr>
        <w:tabs>
          <w:tab w:val="num" w:pos="1440"/>
        </w:tabs>
        <w:ind w:left="1440" w:hanging="360"/>
      </w:pPr>
      <w:rPr>
        <w:rFonts w:ascii="Courier New" w:hAnsi="Courier New" w:cs="Courier New" w:hint="default"/>
      </w:rPr>
    </w:lvl>
    <w:lvl w:ilvl="2" w:tplc="6C10281C" w:tentative="1">
      <w:start w:val="1"/>
      <w:numFmt w:val="bullet"/>
      <w:lvlText w:val=""/>
      <w:lvlJc w:val="left"/>
      <w:pPr>
        <w:tabs>
          <w:tab w:val="num" w:pos="2160"/>
        </w:tabs>
        <w:ind w:left="2160" w:hanging="360"/>
      </w:pPr>
      <w:rPr>
        <w:rFonts w:ascii="Wingdings" w:hAnsi="Wingdings" w:hint="default"/>
      </w:rPr>
    </w:lvl>
    <w:lvl w:ilvl="3" w:tplc="2C2AA772" w:tentative="1">
      <w:start w:val="1"/>
      <w:numFmt w:val="bullet"/>
      <w:lvlText w:val=""/>
      <w:lvlJc w:val="left"/>
      <w:pPr>
        <w:tabs>
          <w:tab w:val="num" w:pos="2880"/>
        </w:tabs>
        <w:ind w:left="2880" w:hanging="360"/>
      </w:pPr>
      <w:rPr>
        <w:rFonts w:ascii="Symbol" w:hAnsi="Symbol" w:hint="default"/>
      </w:rPr>
    </w:lvl>
    <w:lvl w:ilvl="4" w:tplc="3E522752" w:tentative="1">
      <w:start w:val="1"/>
      <w:numFmt w:val="bullet"/>
      <w:lvlText w:val="o"/>
      <w:lvlJc w:val="left"/>
      <w:pPr>
        <w:tabs>
          <w:tab w:val="num" w:pos="3600"/>
        </w:tabs>
        <w:ind w:left="3600" w:hanging="360"/>
      </w:pPr>
      <w:rPr>
        <w:rFonts w:ascii="Courier New" w:hAnsi="Courier New" w:cs="Courier New" w:hint="default"/>
      </w:rPr>
    </w:lvl>
    <w:lvl w:ilvl="5" w:tplc="E37ED642" w:tentative="1">
      <w:start w:val="1"/>
      <w:numFmt w:val="bullet"/>
      <w:lvlText w:val=""/>
      <w:lvlJc w:val="left"/>
      <w:pPr>
        <w:tabs>
          <w:tab w:val="num" w:pos="4320"/>
        </w:tabs>
        <w:ind w:left="4320" w:hanging="360"/>
      </w:pPr>
      <w:rPr>
        <w:rFonts w:ascii="Wingdings" w:hAnsi="Wingdings" w:hint="default"/>
      </w:rPr>
    </w:lvl>
    <w:lvl w:ilvl="6" w:tplc="4516C260" w:tentative="1">
      <w:start w:val="1"/>
      <w:numFmt w:val="bullet"/>
      <w:lvlText w:val=""/>
      <w:lvlJc w:val="left"/>
      <w:pPr>
        <w:tabs>
          <w:tab w:val="num" w:pos="5040"/>
        </w:tabs>
        <w:ind w:left="5040" w:hanging="360"/>
      </w:pPr>
      <w:rPr>
        <w:rFonts w:ascii="Symbol" w:hAnsi="Symbol" w:hint="default"/>
      </w:rPr>
    </w:lvl>
    <w:lvl w:ilvl="7" w:tplc="9836F080" w:tentative="1">
      <w:start w:val="1"/>
      <w:numFmt w:val="bullet"/>
      <w:lvlText w:val="o"/>
      <w:lvlJc w:val="left"/>
      <w:pPr>
        <w:tabs>
          <w:tab w:val="num" w:pos="5760"/>
        </w:tabs>
        <w:ind w:left="5760" w:hanging="360"/>
      </w:pPr>
      <w:rPr>
        <w:rFonts w:ascii="Courier New" w:hAnsi="Courier New" w:cs="Courier New" w:hint="default"/>
      </w:rPr>
    </w:lvl>
    <w:lvl w:ilvl="8" w:tplc="F18A008C" w:tentative="1">
      <w:start w:val="1"/>
      <w:numFmt w:val="bullet"/>
      <w:lvlText w:val=""/>
      <w:lvlJc w:val="left"/>
      <w:pPr>
        <w:tabs>
          <w:tab w:val="num" w:pos="6480"/>
        </w:tabs>
        <w:ind w:left="6480" w:hanging="360"/>
      </w:pPr>
      <w:rPr>
        <w:rFonts w:ascii="Wingdings" w:hAnsi="Wingdings" w:hint="default"/>
      </w:rPr>
    </w:lvl>
  </w:abstractNum>
  <w:num w:numId="1" w16cid:durableId="929390250">
    <w:abstractNumId w:val="22"/>
  </w:num>
  <w:num w:numId="2" w16cid:durableId="35009820">
    <w:abstractNumId w:val="23"/>
  </w:num>
  <w:num w:numId="3" w16cid:durableId="1874926892">
    <w:abstractNumId w:val="9"/>
  </w:num>
  <w:num w:numId="4" w16cid:durableId="1593010688">
    <w:abstractNumId w:val="26"/>
  </w:num>
  <w:num w:numId="5" w16cid:durableId="163976193">
    <w:abstractNumId w:val="25"/>
  </w:num>
  <w:num w:numId="6" w16cid:durableId="1108279913">
    <w:abstractNumId w:val="4"/>
  </w:num>
  <w:num w:numId="7" w16cid:durableId="1836527766">
    <w:abstractNumId w:val="11"/>
  </w:num>
  <w:num w:numId="8" w16cid:durableId="1486043497">
    <w:abstractNumId w:val="10"/>
  </w:num>
  <w:num w:numId="9" w16cid:durableId="1704282321">
    <w:abstractNumId w:val="6"/>
  </w:num>
  <w:num w:numId="10" w16cid:durableId="331957126">
    <w:abstractNumId w:val="19"/>
  </w:num>
  <w:num w:numId="11" w16cid:durableId="1415082127">
    <w:abstractNumId w:val="5"/>
  </w:num>
  <w:num w:numId="12" w16cid:durableId="1176068963">
    <w:abstractNumId w:val="18"/>
  </w:num>
  <w:num w:numId="13" w16cid:durableId="1275599367">
    <w:abstractNumId w:val="20"/>
  </w:num>
  <w:num w:numId="14" w16cid:durableId="117262271">
    <w:abstractNumId w:val="12"/>
  </w:num>
  <w:num w:numId="15" w16cid:durableId="2098478362">
    <w:abstractNumId w:val="17"/>
  </w:num>
  <w:num w:numId="16" w16cid:durableId="1902476692">
    <w:abstractNumId w:val="15"/>
  </w:num>
  <w:num w:numId="17" w16cid:durableId="440733735">
    <w:abstractNumId w:val="16"/>
  </w:num>
  <w:num w:numId="18" w16cid:durableId="1188444244">
    <w:abstractNumId w:val="14"/>
  </w:num>
  <w:num w:numId="19" w16cid:durableId="791434500">
    <w:abstractNumId w:val="8"/>
  </w:num>
  <w:num w:numId="20" w16cid:durableId="877164201">
    <w:abstractNumId w:val="21"/>
  </w:num>
  <w:num w:numId="21" w16cid:durableId="1328553362">
    <w:abstractNumId w:val="1"/>
  </w:num>
  <w:num w:numId="22" w16cid:durableId="1358851548">
    <w:abstractNumId w:val="3"/>
  </w:num>
  <w:num w:numId="23" w16cid:durableId="334264441">
    <w:abstractNumId w:val="24"/>
  </w:num>
  <w:num w:numId="24" w16cid:durableId="2063867495">
    <w:abstractNumId w:val="0"/>
  </w:num>
  <w:num w:numId="25" w16cid:durableId="163203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344852">
    <w:abstractNumId w:val="13"/>
  </w:num>
  <w:num w:numId="27" w16cid:durableId="431779717">
    <w:abstractNumId w:val="2"/>
  </w:num>
  <w:num w:numId="28" w16cid:durableId="1051734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4490923">
    <w:abstractNumId w:val="7"/>
  </w:num>
  <w:num w:numId="30" w16cid:durableId="539972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148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89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0703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8400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65A4F127-13FE-4521-A294-1AE1F006DA82}"/>
  </w:docVars>
  <w:rsids>
    <w:rsidRoot w:val="00806EAC"/>
    <w:rsid w:val="00003FA5"/>
    <w:rsid w:val="000063AC"/>
    <w:rsid w:val="000066F3"/>
    <w:rsid w:val="000072C7"/>
    <w:rsid w:val="000131C1"/>
    <w:rsid w:val="00014D0D"/>
    <w:rsid w:val="00035E75"/>
    <w:rsid w:val="000362A9"/>
    <w:rsid w:val="00042783"/>
    <w:rsid w:val="00042C9B"/>
    <w:rsid w:val="00045C14"/>
    <w:rsid w:val="0005264D"/>
    <w:rsid w:val="00054140"/>
    <w:rsid w:val="00055765"/>
    <w:rsid w:val="00071762"/>
    <w:rsid w:val="00075DBC"/>
    <w:rsid w:val="00092E6F"/>
    <w:rsid w:val="000B1CC3"/>
    <w:rsid w:val="000C0C18"/>
    <w:rsid w:val="000C5ED4"/>
    <w:rsid w:val="000C6797"/>
    <w:rsid w:val="000C7433"/>
    <w:rsid w:val="000D26B2"/>
    <w:rsid w:val="000D6BCA"/>
    <w:rsid w:val="000D7FCB"/>
    <w:rsid w:val="000E2E59"/>
    <w:rsid w:val="001032F8"/>
    <w:rsid w:val="00110676"/>
    <w:rsid w:val="00131B2C"/>
    <w:rsid w:val="0013538B"/>
    <w:rsid w:val="00136C45"/>
    <w:rsid w:val="001463E1"/>
    <w:rsid w:val="0015398A"/>
    <w:rsid w:val="00160278"/>
    <w:rsid w:val="001859B6"/>
    <w:rsid w:val="00194A16"/>
    <w:rsid w:val="001A2D59"/>
    <w:rsid w:val="001A3D15"/>
    <w:rsid w:val="001B4763"/>
    <w:rsid w:val="001B5462"/>
    <w:rsid w:val="001E59C9"/>
    <w:rsid w:val="001F29B0"/>
    <w:rsid w:val="001F546F"/>
    <w:rsid w:val="0022178C"/>
    <w:rsid w:val="002253A7"/>
    <w:rsid w:val="00230402"/>
    <w:rsid w:val="00244EA6"/>
    <w:rsid w:val="00253933"/>
    <w:rsid w:val="00263A1E"/>
    <w:rsid w:val="002701F4"/>
    <w:rsid w:val="00273D2F"/>
    <w:rsid w:val="002804F5"/>
    <w:rsid w:val="002823DA"/>
    <w:rsid w:val="00292793"/>
    <w:rsid w:val="00296BFA"/>
    <w:rsid w:val="002A1F52"/>
    <w:rsid w:val="002A2A61"/>
    <w:rsid w:val="002A53C6"/>
    <w:rsid w:val="002B4C49"/>
    <w:rsid w:val="002B5CE2"/>
    <w:rsid w:val="002C36AA"/>
    <w:rsid w:val="002C7B9F"/>
    <w:rsid w:val="002C7CDC"/>
    <w:rsid w:val="002D045C"/>
    <w:rsid w:val="002E0A82"/>
    <w:rsid w:val="002E2F16"/>
    <w:rsid w:val="002E4462"/>
    <w:rsid w:val="00315968"/>
    <w:rsid w:val="003222B2"/>
    <w:rsid w:val="003242FD"/>
    <w:rsid w:val="00334E37"/>
    <w:rsid w:val="00340576"/>
    <w:rsid w:val="00347713"/>
    <w:rsid w:val="003513CA"/>
    <w:rsid w:val="00376647"/>
    <w:rsid w:val="00383D83"/>
    <w:rsid w:val="00386C9C"/>
    <w:rsid w:val="0038776C"/>
    <w:rsid w:val="003C0A09"/>
    <w:rsid w:val="003C311B"/>
    <w:rsid w:val="003D20E1"/>
    <w:rsid w:val="003D3088"/>
    <w:rsid w:val="00403216"/>
    <w:rsid w:val="00403BCD"/>
    <w:rsid w:val="00404CE4"/>
    <w:rsid w:val="004056B0"/>
    <w:rsid w:val="0041684C"/>
    <w:rsid w:val="00421540"/>
    <w:rsid w:val="0043481F"/>
    <w:rsid w:val="0044155B"/>
    <w:rsid w:val="00445095"/>
    <w:rsid w:val="00482BF9"/>
    <w:rsid w:val="004830E9"/>
    <w:rsid w:val="00486904"/>
    <w:rsid w:val="00493C99"/>
    <w:rsid w:val="004B0D50"/>
    <w:rsid w:val="004B71E1"/>
    <w:rsid w:val="004C00CA"/>
    <w:rsid w:val="004C18E4"/>
    <w:rsid w:val="004C3B87"/>
    <w:rsid w:val="004D604E"/>
    <w:rsid w:val="004E7D39"/>
    <w:rsid w:val="004F5948"/>
    <w:rsid w:val="005060F9"/>
    <w:rsid w:val="005218DE"/>
    <w:rsid w:val="005426A7"/>
    <w:rsid w:val="00545BF8"/>
    <w:rsid w:val="00551B29"/>
    <w:rsid w:val="005555DA"/>
    <w:rsid w:val="00580771"/>
    <w:rsid w:val="00585B7F"/>
    <w:rsid w:val="005B481C"/>
    <w:rsid w:val="005C1427"/>
    <w:rsid w:val="005C7CD8"/>
    <w:rsid w:val="005F42BD"/>
    <w:rsid w:val="0060470F"/>
    <w:rsid w:val="00605061"/>
    <w:rsid w:val="00612CA6"/>
    <w:rsid w:val="0062095C"/>
    <w:rsid w:val="006212C7"/>
    <w:rsid w:val="00624E99"/>
    <w:rsid w:val="00625746"/>
    <w:rsid w:val="006301A0"/>
    <w:rsid w:val="00632448"/>
    <w:rsid w:val="0064219E"/>
    <w:rsid w:val="00647C7C"/>
    <w:rsid w:val="006506DB"/>
    <w:rsid w:val="00650771"/>
    <w:rsid w:val="00654FA8"/>
    <w:rsid w:val="006848B1"/>
    <w:rsid w:val="00693D5E"/>
    <w:rsid w:val="0069741A"/>
    <w:rsid w:val="006A1A50"/>
    <w:rsid w:val="006A52DB"/>
    <w:rsid w:val="006A6265"/>
    <w:rsid w:val="006B00D2"/>
    <w:rsid w:val="006B1DC3"/>
    <w:rsid w:val="006B436B"/>
    <w:rsid w:val="006B5A97"/>
    <w:rsid w:val="006D715D"/>
    <w:rsid w:val="006F27B5"/>
    <w:rsid w:val="007036FD"/>
    <w:rsid w:val="00714983"/>
    <w:rsid w:val="00717A78"/>
    <w:rsid w:val="0072517C"/>
    <w:rsid w:val="0072758F"/>
    <w:rsid w:val="00727A6E"/>
    <w:rsid w:val="00751167"/>
    <w:rsid w:val="0075563E"/>
    <w:rsid w:val="00757236"/>
    <w:rsid w:val="007709F8"/>
    <w:rsid w:val="007758CB"/>
    <w:rsid w:val="0079704D"/>
    <w:rsid w:val="007A2F05"/>
    <w:rsid w:val="007A565D"/>
    <w:rsid w:val="007A72F0"/>
    <w:rsid w:val="007B0F9E"/>
    <w:rsid w:val="007B2399"/>
    <w:rsid w:val="007C0C28"/>
    <w:rsid w:val="007D12D1"/>
    <w:rsid w:val="007D1B7D"/>
    <w:rsid w:val="007D4D1E"/>
    <w:rsid w:val="007D5BF0"/>
    <w:rsid w:val="0080092F"/>
    <w:rsid w:val="00805C8B"/>
    <w:rsid w:val="00806EAC"/>
    <w:rsid w:val="00810887"/>
    <w:rsid w:val="008177C1"/>
    <w:rsid w:val="0082602F"/>
    <w:rsid w:val="00847ACB"/>
    <w:rsid w:val="00860327"/>
    <w:rsid w:val="0086747A"/>
    <w:rsid w:val="00882B8A"/>
    <w:rsid w:val="00883EDB"/>
    <w:rsid w:val="008A66A3"/>
    <w:rsid w:val="008B2FA3"/>
    <w:rsid w:val="008B3D0F"/>
    <w:rsid w:val="008B4FAA"/>
    <w:rsid w:val="008B7EE1"/>
    <w:rsid w:val="008C0FA4"/>
    <w:rsid w:val="008D6A5C"/>
    <w:rsid w:val="008F4E25"/>
    <w:rsid w:val="008F7E4F"/>
    <w:rsid w:val="00910E35"/>
    <w:rsid w:val="00921435"/>
    <w:rsid w:val="00922A46"/>
    <w:rsid w:val="009500E1"/>
    <w:rsid w:val="009503E6"/>
    <w:rsid w:val="009503E8"/>
    <w:rsid w:val="00952CFC"/>
    <w:rsid w:val="00957320"/>
    <w:rsid w:val="009717C9"/>
    <w:rsid w:val="00975407"/>
    <w:rsid w:val="0097680D"/>
    <w:rsid w:val="0099081B"/>
    <w:rsid w:val="00990C92"/>
    <w:rsid w:val="009A4B54"/>
    <w:rsid w:val="009B3556"/>
    <w:rsid w:val="009B65DE"/>
    <w:rsid w:val="009C0C05"/>
    <w:rsid w:val="009C3863"/>
    <w:rsid w:val="009C5111"/>
    <w:rsid w:val="009E0CAE"/>
    <w:rsid w:val="009F591F"/>
    <w:rsid w:val="009F65F8"/>
    <w:rsid w:val="00A039B9"/>
    <w:rsid w:val="00A12437"/>
    <w:rsid w:val="00A25471"/>
    <w:rsid w:val="00A27994"/>
    <w:rsid w:val="00A32499"/>
    <w:rsid w:val="00A35426"/>
    <w:rsid w:val="00A51DAE"/>
    <w:rsid w:val="00A532FE"/>
    <w:rsid w:val="00A77641"/>
    <w:rsid w:val="00A967EB"/>
    <w:rsid w:val="00AA2F70"/>
    <w:rsid w:val="00AA3D4B"/>
    <w:rsid w:val="00AA5D0A"/>
    <w:rsid w:val="00AB363E"/>
    <w:rsid w:val="00AC704D"/>
    <w:rsid w:val="00AC7E40"/>
    <w:rsid w:val="00AD48F5"/>
    <w:rsid w:val="00AE451E"/>
    <w:rsid w:val="00AF7455"/>
    <w:rsid w:val="00B07E2A"/>
    <w:rsid w:val="00B333E2"/>
    <w:rsid w:val="00B40EBB"/>
    <w:rsid w:val="00B478E9"/>
    <w:rsid w:val="00B53F9A"/>
    <w:rsid w:val="00B55156"/>
    <w:rsid w:val="00B56DCA"/>
    <w:rsid w:val="00B86EFA"/>
    <w:rsid w:val="00B95334"/>
    <w:rsid w:val="00BA0254"/>
    <w:rsid w:val="00BA02DF"/>
    <w:rsid w:val="00BA469C"/>
    <w:rsid w:val="00BA5E86"/>
    <w:rsid w:val="00BB002F"/>
    <w:rsid w:val="00BB4715"/>
    <w:rsid w:val="00BC130F"/>
    <w:rsid w:val="00BD1A8E"/>
    <w:rsid w:val="00BD30FC"/>
    <w:rsid w:val="00BE0BD4"/>
    <w:rsid w:val="00C04188"/>
    <w:rsid w:val="00C20511"/>
    <w:rsid w:val="00C32CBB"/>
    <w:rsid w:val="00C37C8F"/>
    <w:rsid w:val="00C44601"/>
    <w:rsid w:val="00C70FA0"/>
    <w:rsid w:val="00C71AFB"/>
    <w:rsid w:val="00C729CF"/>
    <w:rsid w:val="00C734E6"/>
    <w:rsid w:val="00C81A24"/>
    <w:rsid w:val="00C85894"/>
    <w:rsid w:val="00C867B7"/>
    <w:rsid w:val="00C9047D"/>
    <w:rsid w:val="00C953F8"/>
    <w:rsid w:val="00CA0ACA"/>
    <w:rsid w:val="00CA1D0E"/>
    <w:rsid w:val="00CB0B2E"/>
    <w:rsid w:val="00CC253C"/>
    <w:rsid w:val="00CC4B57"/>
    <w:rsid w:val="00CC5D6C"/>
    <w:rsid w:val="00CC6260"/>
    <w:rsid w:val="00CD298F"/>
    <w:rsid w:val="00CD474C"/>
    <w:rsid w:val="00CF15B7"/>
    <w:rsid w:val="00CF2666"/>
    <w:rsid w:val="00CF4672"/>
    <w:rsid w:val="00D00AB9"/>
    <w:rsid w:val="00D029C0"/>
    <w:rsid w:val="00D0363F"/>
    <w:rsid w:val="00D075DD"/>
    <w:rsid w:val="00D14B08"/>
    <w:rsid w:val="00D16126"/>
    <w:rsid w:val="00D273B6"/>
    <w:rsid w:val="00D32DE4"/>
    <w:rsid w:val="00D3464C"/>
    <w:rsid w:val="00D41E50"/>
    <w:rsid w:val="00D4756B"/>
    <w:rsid w:val="00D51F70"/>
    <w:rsid w:val="00D53FC3"/>
    <w:rsid w:val="00D65BE2"/>
    <w:rsid w:val="00D84026"/>
    <w:rsid w:val="00D8514A"/>
    <w:rsid w:val="00D92C7D"/>
    <w:rsid w:val="00D96AB2"/>
    <w:rsid w:val="00D9792F"/>
    <w:rsid w:val="00DA56D0"/>
    <w:rsid w:val="00DB5B61"/>
    <w:rsid w:val="00DE0590"/>
    <w:rsid w:val="00DE3C55"/>
    <w:rsid w:val="00DE54BA"/>
    <w:rsid w:val="00DF5FF8"/>
    <w:rsid w:val="00E06B5A"/>
    <w:rsid w:val="00E41FEA"/>
    <w:rsid w:val="00E45155"/>
    <w:rsid w:val="00E45EDD"/>
    <w:rsid w:val="00E51AFC"/>
    <w:rsid w:val="00E54155"/>
    <w:rsid w:val="00E61AA2"/>
    <w:rsid w:val="00E6651C"/>
    <w:rsid w:val="00E70685"/>
    <w:rsid w:val="00E82CCB"/>
    <w:rsid w:val="00E834AF"/>
    <w:rsid w:val="00E861F8"/>
    <w:rsid w:val="00E87DB5"/>
    <w:rsid w:val="00E92018"/>
    <w:rsid w:val="00E93EDF"/>
    <w:rsid w:val="00EA41F9"/>
    <w:rsid w:val="00EA7623"/>
    <w:rsid w:val="00EB0697"/>
    <w:rsid w:val="00EB1AD0"/>
    <w:rsid w:val="00EB363C"/>
    <w:rsid w:val="00EC6950"/>
    <w:rsid w:val="00ED59FD"/>
    <w:rsid w:val="00EE2E8B"/>
    <w:rsid w:val="00EE67B8"/>
    <w:rsid w:val="00EF2B5B"/>
    <w:rsid w:val="00F06ACD"/>
    <w:rsid w:val="00F07EC5"/>
    <w:rsid w:val="00F10FB2"/>
    <w:rsid w:val="00F26B99"/>
    <w:rsid w:val="00F26D81"/>
    <w:rsid w:val="00F30796"/>
    <w:rsid w:val="00F43F07"/>
    <w:rsid w:val="00F45908"/>
    <w:rsid w:val="00F55900"/>
    <w:rsid w:val="00F62D7D"/>
    <w:rsid w:val="00F7014B"/>
    <w:rsid w:val="00F76B72"/>
    <w:rsid w:val="00F971DC"/>
    <w:rsid w:val="00FA146B"/>
    <w:rsid w:val="00FA3CAE"/>
    <w:rsid w:val="00FA5DDE"/>
    <w:rsid w:val="00FD562D"/>
    <w:rsid w:val="00FE061E"/>
    <w:rsid w:val="00FE47F2"/>
    <w:rsid w:val="00FF186A"/>
    <w:rsid w:val="00FF1D6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EE3F1"/>
  <w15:docId w15:val="{EF6CF246-8DFA-410B-8878-D9B70006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AB9"/>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AA0DD4"/>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AA0DD4"/>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AA0DD4"/>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AA0DD4"/>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AA0DD4"/>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AA0DD4"/>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AA0DD4"/>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AA0DD4"/>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A0DD4"/>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D00A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AB9"/>
  </w:style>
  <w:style w:type="paragraph" w:customStyle="1" w:styleId="Abstract">
    <w:name w:val="Abstract"/>
    <w:link w:val="AbstractChar"/>
    <w:rsid w:val="00AA0DD4"/>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AA0DD4"/>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AA0DD4"/>
    <w:pPr>
      <w:numPr>
        <w:numId w:val="11"/>
      </w:numPr>
      <w:spacing w:before="240" w:after="240"/>
      <w:ind w:left="0" w:firstLine="0"/>
    </w:pPr>
    <w:rPr>
      <w:b/>
    </w:rPr>
  </w:style>
  <w:style w:type="paragraph" w:customStyle="1" w:styleId="AuthoringGroup">
    <w:name w:val="Authoring Group"/>
    <w:link w:val="AuthoringGroupChar"/>
    <w:rsid w:val="00AA0DD4"/>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AA0DD4"/>
    <w:rPr>
      <w:rFonts w:ascii="Arial" w:eastAsia="Arial Unicode MS" w:hAnsi="Arial" w:cs="Arial"/>
      <w:color w:val="000000"/>
      <w:sz w:val="24"/>
      <w:lang w:val="en-US" w:eastAsia="en-US"/>
    </w:rPr>
  </w:style>
  <w:style w:type="paragraph" w:customStyle="1" w:styleId="Background">
    <w:name w:val="Background"/>
    <w:aliases w:val="(A) Background"/>
    <w:basedOn w:val="Normal"/>
    <w:rsid w:val="00AA0DD4"/>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AA0DD4"/>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AA0DD4"/>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AA0DD4"/>
    <w:pPr>
      <w:numPr>
        <w:numId w:val="4"/>
      </w:numPr>
      <w:spacing w:after="240" w:line="240" w:lineRule="auto"/>
      <w:jc w:val="both"/>
    </w:pPr>
    <w:rPr>
      <w:rFonts w:ascii="Arial" w:eastAsia="Arial Unicode MS" w:hAnsi="Arial" w:cs="Arial"/>
      <w:color w:val="000000"/>
      <w:szCs w:val="20"/>
    </w:rPr>
  </w:style>
  <w:style w:type="paragraph" w:customStyle="1" w:styleId="ClauseNoTitle">
    <w:name w:val="Clause No Title"/>
    <w:basedOn w:val="TitleClause"/>
    <w:rsid w:val="00AA0DD4"/>
    <w:rPr>
      <w:b w:val="0"/>
      <w:smallCaps/>
    </w:rPr>
  </w:style>
  <w:style w:type="paragraph" w:customStyle="1" w:styleId="ClosingPara">
    <w:name w:val="Closing Para"/>
    <w:basedOn w:val="Normal"/>
    <w:rsid w:val="00AA0DD4"/>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AA0DD4"/>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AA0DD4"/>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AA0DD4"/>
  </w:style>
  <w:style w:type="paragraph" w:customStyle="1" w:styleId="CoverSheetSubjectText">
    <w:name w:val="Cover Sheet Subject Text"/>
    <w:basedOn w:val="Normal"/>
    <w:rsid w:val="00AA0DD4"/>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AA0DD4"/>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AA0DD4"/>
    <w:pPr>
      <w:numPr>
        <w:numId w:val="23"/>
      </w:numPr>
    </w:pPr>
  </w:style>
  <w:style w:type="paragraph" w:customStyle="1" w:styleId="DescriptiveHeading">
    <w:name w:val="DescriptiveHeading"/>
    <w:next w:val="Paragraph"/>
    <w:link w:val="DescriptiveHeadingChar"/>
    <w:rsid w:val="00AA0DD4"/>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AA0DD4"/>
    <w:rPr>
      <w:rFonts w:ascii="Arial" w:eastAsia="Arial Unicode MS" w:hAnsi="Arial" w:cs="Arial"/>
      <w:b/>
      <w:color w:val="000000"/>
      <w:lang w:val="en-US" w:eastAsia="en-US"/>
    </w:rPr>
  </w:style>
  <w:style w:type="paragraph" w:customStyle="1" w:styleId="DraftingnoteSection1Para">
    <w:name w:val="Draftingnote Section1 Para"/>
    <w:basedOn w:val="Normal"/>
    <w:rsid w:val="00AA0DD4"/>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AA0DD4"/>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AA0DD4"/>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AA0DD4"/>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AA0DD4"/>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AA0DD4"/>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AA0DD4"/>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AA0DD4"/>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AA0DD4"/>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AA0DD4"/>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AA0DD4"/>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AA0DD4"/>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AA0DD4"/>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AA0DD4"/>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AA0DD4"/>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AA0DD4"/>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AA0DD4"/>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AA0DD4"/>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AA0DD4"/>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AA0DD4"/>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AA0DD4"/>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AA0DD4"/>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AA0DD4"/>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AA0DD4"/>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AA0DD4"/>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AA0DD4"/>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AA0DD4"/>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AA0DD4"/>
    <w:rPr>
      <w:rFonts w:ascii="Arial" w:eastAsia="Arial Unicode MS" w:hAnsi="Arial" w:cs="Arial"/>
      <w:color w:val="000000"/>
      <w:sz w:val="24"/>
      <w:lang w:val="en-US" w:eastAsia="en-US"/>
    </w:rPr>
  </w:style>
  <w:style w:type="paragraph" w:customStyle="1" w:styleId="MaintenanceEditor">
    <w:name w:val="Maintenance Editor"/>
    <w:link w:val="MaintenanceEditorChar"/>
    <w:rsid w:val="00AA0DD4"/>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AA0DD4"/>
    <w:rPr>
      <w:rFonts w:ascii="Arial" w:eastAsia="Arial Unicode MS" w:hAnsi="Arial" w:cs="Arial"/>
      <w:color w:val="000000"/>
      <w:sz w:val="24"/>
      <w:lang w:val="en-US" w:eastAsia="en-US"/>
    </w:rPr>
  </w:style>
  <w:style w:type="paragraph" w:customStyle="1" w:styleId="ParaClause">
    <w:name w:val="Para Clause"/>
    <w:basedOn w:val="Normal"/>
    <w:rsid w:val="00AA0DD4"/>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AA0DD4"/>
    <w:pPr>
      <w:spacing w:before="240" w:after="120" w:line="300" w:lineRule="atLeast"/>
      <w:ind w:left="720"/>
      <w:jc w:val="both"/>
    </w:pPr>
    <w:rPr>
      <w:rFonts w:ascii="Arial" w:eastAsia="Arial Unicode MS" w:hAnsi="Arial" w:cs="Arial"/>
      <w:color w:val="000000"/>
      <w:szCs w:val="20"/>
    </w:rPr>
  </w:style>
  <w:style w:type="paragraph" w:customStyle="1" w:styleId="Parasubclause2">
    <w:name w:val="Para subclause 2"/>
    <w:aliases w:val="BIWS Heading 3"/>
    <w:basedOn w:val="Normal"/>
    <w:rsid w:val="00AA0DD4"/>
    <w:pPr>
      <w:spacing w:after="240" w:line="300" w:lineRule="atLeast"/>
      <w:ind w:left="1559"/>
      <w:jc w:val="both"/>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AA0DD4"/>
    <w:pPr>
      <w:spacing w:after="120" w:line="300" w:lineRule="atLeast"/>
      <w:ind w:left="2268"/>
      <w:jc w:val="both"/>
    </w:pPr>
    <w:rPr>
      <w:rFonts w:ascii="Arial" w:eastAsia="Arial Unicode MS" w:hAnsi="Arial" w:cs="Arial"/>
      <w:color w:val="000000"/>
      <w:szCs w:val="20"/>
    </w:rPr>
  </w:style>
  <w:style w:type="paragraph" w:customStyle="1" w:styleId="Parasubclause4">
    <w:name w:val="Para subclause 4"/>
    <w:aliases w:val="BIWS Heading 5"/>
    <w:basedOn w:val="Parasubclause3"/>
    <w:rsid w:val="00AA0DD4"/>
    <w:pPr>
      <w:spacing w:after="240"/>
      <w:ind w:left="3028"/>
    </w:pPr>
  </w:style>
  <w:style w:type="paragraph" w:customStyle="1" w:styleId="Para">
    <w:name w:val="Para"/>
    <w:aliases w:val="PLC Style - Normal"/>
    <w:basedOn w:val="Normal"/>
    <w:rsid w:val="00AA0DD4"/>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AA0DD4"/>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AA0DD4"/>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AA0DD4"/>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AA0DD4"/>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AA0DD4"/>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AA0DD4"/>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AA0DD4"/>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AA0DD4"/>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AA0DD4"/>
    <w:rPr>
      <w:rFonts w:ascii="Arial" w:eastAsia="Arial Unicode MS" w:hAnsi="Arial" w:cs="Arial"/>
      <w:b/>
      <w:bCs/>
      <w:color w:val="000000"/>
      <w:sz w:val="24"/>
      <w:lang w:val="en-US" w:eastAsia="en-US"/>
    </w:rPr>
  </w:style>
  <w:style w:type="paragraph" w:customStyle="1" w:styleId="ResourceType">
    <w:name w:val="Resource Type"/>
    <w:link w:val="ResourceTypeChar"/>
    <w:rsid w:val="00AA0DD4"/>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AA0DD4"/>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AA0DD4"/>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AA0DD4"/>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AA0DD4"/>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AA0DD4"/>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AA0DD4"/>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AA0DD4"/>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AA0DD4"/>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AA0DD4"/>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AA0DD4"/>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AA0DD4"/>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AA0DD4"/>
    <w:rPr>
      <w:rFonts w:ascii="Arial" w:eastAsia="Arial Unicode MS" w:hAnsi="Arial" w:cs="Arial"/>
      <w:color w:val="000000"/>
      <w:sz w:val="24"/>
      <w:szCs w:val="24"/>
      <w:lang w:val="en-US" w:eastAsia="en-US"/>
    </w:rPr>
  </w:style>
  <w:style w:type="paragraph" w:styleId="Title">
    <w:name w:val="Title"/>
    <w:link w:val="TitleChar"/>
    <w:rsid w:val="00AA0DD4"/>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AA0DD4"/>
    <w:rPr>
      <w:rFonts w:ascii="Arial" w:eastAsia="Arial Unicode MS" w:hAnsi="Arial" w:cs="Arial"/>
      <w:color w:val="000000"/>
      <w:sz w:val="24"/>
      <w:lang w:val="en-US" w:eastAsia="en-US"/>
    </w:rPr>
  </w:style>
  <w:style w:type="paragraph" w:styleId="Footer">
    <w:name w:val="footer"/>
    <w:basedOn w:val="Normal"/>
    <w:link w:val="FooterChar"/>
    <w:rsid w:val="00AA0DD4"/>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AA0DD4"/>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AA0DD4"/>
    <w:rPr>
      <w:i/>
      <w:color w:val="000000"/>
      <w:u w:val="single"/>
    </w:rPr>
  </w:style>
  <w:style w:type="paragraph" w:customStyle="1" w:styleId="Bullet4">
    <w:name w:val="Bullet4"/>
    <w:basedOn w:val="Normal"/>
    <w:rsid w:val="00AA0DD4"/>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AA0DD4"/>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AA0DD4"/>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AA0DD4"/>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AA0DD4"/>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AA0DD4"/>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AA0DD4"/>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AA0DD4"/>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AA0DD4"/>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AA0DD4"/>
    <w:rPr>
      <w:color w:val="000000"/>
    </w:rPr>
  </w:style>
  <w:style w:type="character" w:styleId="PlaceholderText">
    <w:name w:val="Placeholder Text"/>
    <w:basedOn w:val="DefaultParagraphFont"/>
    <w:uiPriority w:val="99"/>
    <w:rsid w:val="00AA0DD4"/>
    <w:rPr>
      <w:color w:val="000000"/>
    </w:rPr>
  </w:style>
  <w:style w:type="paragraph" w:styleId="BalloonText">
    <w:name w:val="Balloon Text"/>
    <w:basedOn w:val="Normal"/>
    <w:link w:val="BalloonTextChar"/>
    <w:uiPriority w:val="99"/>
    <w:semiHidden/>
    <w:unhideWhenUsed/>
    <w:rsid w:val="00AA0DD4"/>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AA0DD4"/>
    <w:rPr>
      <w:rFonts w:ascii="Tahoma" w:hAnsi="Tahoma" w:cs="Tahoma"/>
      <w:color w:val="000000"/>
      <w:sz w:val="16"/>
      <w:szCs w:val="16"/>
    </w:rPr>
  </w:style>
  <w:style w:type="paragraph" w:customStyle="1" w:styleId="PinPointRef">
    <w:name w:val="PinPoint Ref"/>
    <w:link w:val="PinPointRefChar"/>
    <w:qFormat/>
    <w:rsid w:val="00AA0DD4"/>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AA0DD4"/>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AA0DD4"/>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AA0DD4"/>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AA0DD4"/>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AA0DD4"/>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AA0DD4"/>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AA0DD4"/>
    <w:rPr>
      <w:rFonts w:ascii="Arial" w:eastAsia="Arial Unicode MS" w:hAnsi="Arial" w:cs="Arial"/>
      <w:color w:val="000000"/>
      <w:szCs w:val="24"/>
      <w:lang w:val="en-US" w:eastAsia="en-US"/>
    </w:rPr>
  </w:style>
  <w:style w:type="paragraph" w:customStyle="1" w:styleId="IntroDefault">
    <w:name w:val="Intro Default"/>
    <w:basedOn w:val="Paragraph"/>
    <w:qFormat/>
    <w:rsid w:val="00AA0DD4"/>
  </w:style>
  <w:style w:type="paragraph" w:customStyle="1" w:styleId="IntroCustom">
    <w:name w:val="Intro Custom"/>
    <w:basedOn w:val="Paragraph"/>
    <w:qFormat/>
    <w:rsid w:val="00AA0DD4"/>
  </w:style>
  <w:style w:type="paragraph" w:customStyle="1" w:styleId="PrecedentType">
    <w:name w:val="Precedent Type"/>
    <w:basedOn w:val="IgnoredSpacing"/>
    <w:qFormat/>
    <w:rsid w:val="00AA0DD4"/>
  </w:style>
  <w:style w:type="paragraph" w:customStyle="1" w:styleId="Operative">
    <w:name w:val="Operative"/>
    <w:basedOn w:val="IgnoredSpacing"/>
    <w:qFormat/>
    <w:rsid w:val="00AA0DD4"/>
    <w:rPr>
      <w:vanish/>
    </w:rPr>
  </w:style>
  <w:style w:type="paragraph" w:customStyle="1" w:styleId="SpeedreadBulletList1">
    <w:name w:val="Speedread Bullet List 1"/>
    <w:basedOn w:val="BulletList1"/>
    <w:qFormat/>
    <w:rsid w:val="00AA0DD4"/>
  </w:style>
  <w:style w:type="paragraph" w:customStyle="1" w:styleId="PartiesTitle">
    <w:name w:val="Parties Title"/>
    <w:basedOn w:val="Paragraph"/>
    <w:qFormat/>
    <w:rsid w:val="00AA0DD4"/>
    <w:rPr>
      <w:b/>
    </w:rPr>
  </w:style>
  <w:style w:type="table" w:styleId="TableGrid">
    <w:name w:val="Table Grid"/>
    <w:basedOn w:val="TableNormal"/>
    <w:rsid w:val="00AA0DD4"/>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AA0DD4"/>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AA0DD4"/>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AA0DD4"/>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AA0DD4"/>
    <w:pPr>
      <w:shd w:val="clear" w:color="auto" w:fill="D9D9D9" w:themeFill="background1" w:themeFillShade="D9"/>
      <w:ind w:left="1077"/>
    </w:pPr>
  </w:style>
  <w:style w:type="paragraph" w:customStyle="1" w:styleId="TestimoniumContract">
    <w:name w:val="Testimonium Contract"/>
    <w:basedOn w:val="Paragraph"/>
    <w:qFormat/>
    <w:rsid w:val="00AA0DD4"/>
  </w:style>
  <w:style w:type="paragraph" w:customStyle="1" w:styleId="TestimoniumDeed">
    <w:name w:val="Testimonium Deed"/>
    <w:basedOn w:val="Paragraph"/>
    <w:qFormat/>
    <w:rsid w:val="00AA0DD4"/>
  </w:style>
  <w:style w:type="paragraph" w:customStyle="1" w:styleId="Titlesubclause2">
    <w:name w:val="Title subclause2"/>
    <w:basedOn w:val="Untitledsubclause2"/>
    <w:qFormat/>
    <w:rsid w:val="00AA0DD4"/>
    <w:rPr>
      <w:b/>
    </w:rPr>
  </w:style>
  <w:style w:type="paragraph" w:customStyle="1" w:styleId="Titlesubclause3">
    <w:name w:val="Title subclause3"/>
    <w:basedOn w:val="Untitledsubclause3"/>
    <w:qFormat/>
    <w:rsid w:val="00AA0DD4"/>
    <w:rPr>
      <w:b/>
    </w:rPr>
  </w:style>
  <w:style w:type="paragraph" w:customStyle="1" w:styleId="Titlesubclause4">
    <w:name w:val="Title subclause4"/>
    <w:basedOn w:val="Untitledsubclause4"/>
    <w:qFormat/>
    <w:rsid w:val="00AA0DD4"/>
    <w:rPr>
      <w:b/>
    </w:rPr>
  </w:style>
  <w:style w:type="paragraph" w:customStyle="1" w:styleId="UntitledClause">
    <w:name w:val="Untitled Clause"/>
    <w:basedOn w:val="TitleClause"/>
    <w:qFormat/>
    <w:rsid w:val="00AA0DD4"/>
    <w:pPr>
      <w:spacing w:before="120"/>
    </w:pPr>
    <w:rPr>
      <w:b w:val="0"/>
    </w:rPr>
  </w:style>
  <w:style w:type="paragraph" w:customStyle="1" w:styleId="Titlesubclause1">
    <w:name w:val="Title subclause1"/>
    <w:basedOn w:val="Untitledsubclause1"/>
    <w:qFormat/>
    <w:rsid w:val="00AA0DD4"/>
    <w:pPr>
      <w:spacing w:before="120"/>
    </w:pPr>
    <w:rPr>
      <w:b/>
    </w:rPr>
  </w:style>
  <w:style w:type="paragraph" w:customStyle="1" w:styleId="Schedule">
    <w:name w:val="Schedule"/>
    <w:qFormat/>
    <w:rsid w:val="00AA0DD4"/>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AA0DD4"/>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AA0DD4"/>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AA0DD4"/>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AA0DD4"/>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AA0DD4"/>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AA0DD4"/>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AA0DD4"/>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AA0DD4"/>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AA0DD4"/>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AA0DD4"/>
    <w:rPr>
      <w:b/>
    </w:rPr>
  </w:style>
  <w:style w:type="paragraph" w:customStyle="1" w:styleId="Part">
    <w:name w:val="Part"/>
    <w:basedOn w:val="Paragraph"/>
    <w:qFormat/>
    <w:rsid w:val="00AA0DD4"/>
    <w:pPr>
      <w:numPr>
        <w:ilvl w:val="1"/>
        <w:numId w:val="22"/>
      </w:numPr>
      <w:spacing w:before="240" w:after="240"/>
      <w:jc w:val="left"/>
    </w:pPr>
    <w:rPr>
      <w:b/>
    </w:rPr>
  </w:style>
  <w:style w:type="paragraph" w:customStyle="1" w:styleId="AnnexTitle">
    <w:name w:val="Annex Title"/>
    <w:basedOn w:val="Paragraph"/>
    <w:next w:val="Paragraph"/>
    <w:qFormat/>
    <w:rsid w:val="00AA0DD4"/>
    <w:pPr>
      <w:spacing w:before="240" w:after="240"/>
    </w:pPr>
    <w:rPr>
      <w:b/>
    </w:rPr>
  </w:style>
  <w:style w:type="paragraph" w:customStyle="1" w:styleId="PartTitle">
    <w:name w:val="Part Title"/>
    <w:basedOn w:val="Paragraph"/>
    <w:qFormat/>
    <w:rsid w:val="00AA0DD4"/>
    <w:rPr>
      <w:b/>
    </w:rPr>
  </w:style>
  <w:style w:type="paragraph" w:customStyle="1" w:styleId="Testimonium">
    <w:name w:val="Testimonium"/>
    <w:basedOn w:val="Paragraph"/>
    <w:qFormat/>
    <w:rsid w:val="00AA0DD4"/>
  </w:style>
  <w:style w:type="character" w:customStyle="1" w:styleId="apple-converted-space">
    <w:name w:val="apple-converted-space"/>
    <w:basedOn w:val="DefaultParagraphFont"/>
    <w:rsid w:val="00AA0DD4"/>
    <w:rPr>
      <w:color w:val="000000"/>
    </w:rPr>
  </w:style>
  <w:style w:type="character" w:styleId="Emphasis">
    <w:name w:val="Emphasis"/>
    <w:basedOn w:val="DefaultParagraphFont"/>
    <w:uiPriority w:val="20"/>
    <w:qFormat/>
    <w:rsid w:val="00AA0DD4"/>
    <w:rPr>
      <w:i/>
      <w:iCs/>
      <w:color w:val="000000"/>
    </w:rPr>
  </w:style>
  <w:style w:type="paragraph" w:customStyle="1" w:styleId="NoNumTitle-Clause">
    <w:name w:val="No Num Title - Clause"/>
    <w:basedOn w:val="TitleClause"/>
    <w:qFormat/>
    <w:rsid w:val="00AA0DD4"/>
    <w:pPr>
      <w:numPr>
        <w:numId w:val="0"/>
      </w:numPr>
      <w:ind w:left="720"/>
    </w:pPr>
  </w:style>
  <w:style w:type="paragraph" w:customStyle="1" w:styleId="NoNumTitlesubclause1">
    <w:name w:val="No Num Title subclause1"/>
    <w:basedOn w:val="Titlesubclause1"/>
    <w:qFormat/>
    <w:rsid w:val="00AA0DD4"/>
    <w:pPr>
      <w:numPr>
        <w:ilvl w:val="0"/>
        <w:numId w:val="0"/>
      </w:numPr>
      <w:ind w:left="720"/>
    </w:pPr>
  </w:style>
  <w:style w:type="paragraph" w:customStyle="1" w:styleId="AddressLine">
    <w:name w:val="Address Line"/>
    <w:basedOn w:val="Paragraph"/>
    <w:qFormat/>
    <w:rsid w:val="00AA0DD4"/>
  </w:style>
  <w:style w:type="paragraph" w:styleId="Date">
    <w:name w:val="Date"/>
    <w:basedOn w:val="Paragraph"/>
    <w:qFormat/>
    <w:rsid w:val="00AA0DD4"/>
  </w:style>
  <w:style w:type="paragraph" w:customStyle="1" w:styleId="SalutationPara">
    <w:name w:val="Salutation Para"/>
    <w:basedOn w:val="Paragraph"/>
    <w:next w:val="Paragraph"/>
    <w:qFormat/>
    <w:rsid w:val="00AA0DD4"/>
    <w:pPr>
      <w:spacing w:before="240"/>
    </w:pPr>
  </w:style>
  <w:style w:type="character" w:styleId="FollowedHyperlink">
    <w:name w:val="FollowedHyperlink"/>
    <w:basedOn w:val="DefaultParagraphFont"/>
    <w:uiPriority w:val="99"/>
    <w:semiHidden/>
    <w:unhideWhenUsed/>
    <w:rsid w:val="00AA0DD4"/>
    <w:rPr>
      <w:i/>
      <w:color w:val="000000"/>
      <w:u w:val="single"/>
    </w:rPr>
  </w:style>
  <w:style w:type="character" w:customStyle="1" w:styleId="DefTerm">
    <w:name w:val="DefTerm"/>
    <w:basedOn w:val="DefaultParagraphFont"/>
    <w:uiPriority w:val="1"/>
    <w:qFormat/>
    <w:rsid w:val="00AA0DD4"/>
    <w:rPr>
      <w:b/>
      <w:color w:val="000000"/>
    </w:rPr>
  </w:style>
  <w:style w:type="table" w:customStyle="1" w:styleId="ShadedTable">
    <w:name w:val="Shaded Table"/>
    <w:basedOn w:val="TableNormal"/>
    <w:uiPriority w:val="99"/>
    <w:rsid w:val="00AA0DD4"/>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AA0DD4"/>
    <w:rPr>
      <w:i/>
    </w:rPr>
  </w:style>
  <w:style w:type="paragraph" w:customStyle="1" w:styleId="LetterTitle">
    <w:name w:val="Letter Title"/>
    <w:basedOn w:val="Paragraph"/>
    <w:qFormat/>
    <w:rsid w:val="00AA0DD4"/>
    <w:rPr>
      <w:b/>
    </w:rPr>
  </w:style>
  <w:style w:type="paragraph" w:customStyle="1" w:styleId="LongQuestionPara">
    <w:name w:val="Long Question Para"/>
    <w:basedOn w:val="Paragraph"/>
    <w:link w:val="LongQuestionParaChar"/>
    <w:rsid w:val="00AA0DD4"/>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AA0DD4"/>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AA0DD4"/>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AA0DD4"/>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AA0DD4"/>
    <w:rPr>
      <w:rFonts w:ascii="Arial" w:eastAsia="Arial Unicode MS" w:hAnsi="Arial" w:cs="Arial"/>
      <w:color w:val="000000"/>
      <w:szCs w:val="20"/>
      <w:lang w:eastAsia="en-US"/>
    </w:rPr>
  </w:style>
  <w:style w:type="paragraph" w:customStyle="1" w:styleId="811D3A974D454A258B71E3C4DE24C4F210">
    <w:name w:val="811D3A974D454A258B71E3C4DE24C4F210"/>
    <w:rsid w:val="000E752C"/>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AA0DD4"/>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AA0DD4"/>
    <w:pPr>
      <w:jc w:val="center"/>
    </w:pPr>
    <w:rPr>
      <w:sz w:val="28"/>
    </w:rPr>
  </w:style>
  <w:style w:type="paragraph" w:customStyle="1" w:styleId="Title-Clause">
    <w:name w:val="Title - Clause"/>
    <w:aliases w:val="BIWS Heading 1"/>
    <w:basedOn w:val="Normal"/>
    <w:rsid w:val="00AA0DD4"/>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AA0DD4"/>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AA0DD4"/>
    <w:pPr>
      <w:spacing w:before="120"/>
    </w:pPr>
    <w:rPr>
      <w:b w:val="0"/>
    </w:rPr>
  </w:style>
  <w:style w:type="paragraph" w:customStyle="1" w:styleId="CoversheetParagraph">
    <w:name w:val="Coversheet Paragraph"/>
    <w:basedOn w:val="Normal"/>
    <w:autoRedefine/>
    <w:rsid w:val="00AA0DD4"/>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AA0DD4"/>
    <w:rPr>
      <w:smallCaps w:val="0"/>
      <w:sz w:val="22"/>
    </w:rPr>
  </w:style>
  <w:style w:type="paragraph" w:customStyle="1" w:styleId="CoversheetStaticText">
    <w:name w:val="Coversheet Static Text"/>
    <w:basedOn w:val="CoversheetIntro"/>
    <w:qFormat/>
    <w:rsid w:val="00AA0DD4"/>
    <w:rPr>
      <w:b w:val="0"/>
    </w:rPr>
  </w:style>
  <w:style w:type="paragraph" w:customStyle="1" w:styleId="CoversheetParty">
    <w:name w:val="Coversheet Party"/>
    <w:basedOn w:val="CoversheetIntro"/>
    <w:qFormat/>
    <w:rsid w:val="00AA0DD4"/>
  </w:style>
  <w:style w:type="paragraph" w:customStyle="1" w:styleId="NoNumUntitledClause">
    <w:name w:val="No Num Untitled Clause"/>
    <w:basedOn w:val="UntitledClause"/>
    <w:qFormat/>
    <w:rsid w:val="00AA0DD4"/>
    <w:pPr>
      <w:numPr>
        <w:numId w:val="0"/>
      </w:numPr>
      <w:ind w:left="720"/>
    </w:pPr>
  </w:style>
  <w:style w:type="paragraph" w:customStyle="1" w:styleId="BackgroundSubclause1">
    <w:name w:val="Background Subclause1"/>
    <w:basedOn w:val="Background"/>
    <w:qFormat/>
    <w:rsid w:val="00AA0DD4"/>
    <w:pPr>
      <w:numPr>
        <w:ilvl w:val="1"/>
      </w:numPr>
    </w:pPr>
  </w:style>
  <w:style w:type="paragraph" w:customStyle="1" w:styleId="BackgroundSubclause2">
    <w:name w:val="Background Subclause2"/>
    <w:basedOn w:val="Background"/>
    <w:qFormat/>
    <w:rsid w:val="00AA0DD4"/>
    <w:pPr>
      <w:numPr>
        <w:ilvl w:val="3"/>
      </w:numPr>
    </w:pPr>
  </w:style>
  <w:style w:type="paragraph" w:customStyle="1" w:styleId="HeadingLevel2CQA">
    <w:name w:val="Heading Level 2 CQA"/>
    <w:basedOn w:val="HeadingLevel2"/>
    <w:qFormat/>
    <w:rsid w:val="00AA0DD4"/>
  </w:style>
  <w:style w:type="paragraph" w:customStyle="1" w:styleId="ClauseBullet1">
    <w:name w:val="Clause Bullet 1"/>
    <w:basedOn w:val="ParaClause"/>
    <w:qFormat/>
    <w:rsid w:val="00AA0DD4"/>
    <w:pPr>
      <w:numPr>
        <w:numId w:val="13"/>
      </w:numPr>
      <w:ind w:left="1077" w:hanging="357"/>
      <w:outlineLvl w:val="0"/>
    </w:pPr>
  </w:style>
  <w:style w:type="paragraph" w:customStyle="1" w:styleId="ClauseBullet2">
    <w:name w:val="Clause Bullet 2"/>
    <w:basedOn w:val="ParaClause"/>
    <w:qFormat/>
    <w:rsid w:val="00AA0DD4"/>
    <w:pPr>
      <w:numPr>
        <w:numId w:val="14"/>
      </w:numPr>
      <w:ind w:left="1434" w:hanging="357"/>
      <w:outlineLvl w:val="1"/>
    </w:pPr>
  </w:style>
  <w:style w:type="paragraph" w:customStyle="1" w:styleId="subclause1Bullet1">
    <w:name w:val="subclause 1 Bullet 1"/>
    <w:basedOn w:val="Parasubclause1"/>
    <w:qFormat/>
    <w:rsid w:val="00AA0DD4"/>
    <w:pPr>
      <w:numPr>
        <w:numId w:val="15"/>
      </w:numPr>
      <w:ind w:left="1077" w:hanging="357"/>
    </w:pPr>
  </w:style>
  <w:style w:type="paragraph" w:customStyle="1" w:styleId="subclause2Bullet1">
    <w:name w:val="subclause 2 Bullet 1"/>
    <w:basedOn w:val="Parasubclause2"/>
    <w:qFormat/>
    <w:rsid w:val="00AA0DD4"/>
    <w:pPr>
      <w:numPr>
        <w:numId w:val="17"/>
      </w:numPr>
      <w:ind w:left="1434" w:hanging="357"/>
    </w:pPr>
  </w:style>
  <w:style w:type="paragraph" w:customStyle="1" w:styleId="subclause3Bullet1">
    <w:name w:val="subclause 3 Bullet 1"/>
    <w:basedOn w:val="Parasubclause3"/>
    <w:qFormat/>
    <w:rsid w:val="00AA0DD4"/>
    <w:pPr>
      <w:numPr>
        <w:numId w:val="16"/>
      </w:numPr>
      <w:ind w:left="2273" w:hanging="357"/>
    </w:pPr>
  </w:style>
  <w:style w:type="paragraph" w:customStyle="1" w:styleId="subclause1Bullet2">
    <w:name w:val="subclause 1 Bullet 2"/>
    <w:basedOn w:val="Parasubclause1"/>
    <w:qFormat/>
    <w:rsid w:val="00AA0DD4"/>
    <w:pPr>
      <w:numPr>
        <w:numId w:val="18"/>
      </w:numPr>
      <w:ind w:left="1434" w:hanging="357"/>
    </w:pPr>
  </w:style>
  <w:style w:type="paragraph" w:customStyle="1" w:styleId="subclause2Bullet2">
    <w:name w:val="subclause 2 Bullet 2"/>
    <w:basedOn w:val="Parasubclause2"/>
    <w:qFormat/>
    <w:rsid w:val="00AA0DD4"/>
    <w:pPr>
      <w:numPr>
        <w:numId w:val="19"/>
      </w:numPr>
      <w:ind w:left="2273" w:hanging="357"/>
    </w:pPr>
  </w:style>
  <w:style w:type="paragraph" w:customStyle="1" w:styleId="subclause3Bullet2">
    <w:name w:val="subclause 3 Bullet 2"/>
    <w:basedOn w:val="Parasubclause3"/>
    <w:qFormat/>
    <w:rsid w:val="00AA0DD4"/>
    <w:pPr>
      <w:numPr>
        <w:numId w:val="20"/>
      </w:numPr>
      <w:ind w:left="2982" w:hanging="357"/>
    </w:pPr>
  </w:style>
  <w:style w:type="paragraph" w:customStyle="1" w:styleId="DefinedTermBullet">
    <w:name w:val="Defined Term Bullet"/>
    <w:basedOn w:val="DefinedTermPara"/>
    <w:qFormat/>
    <w:rsid w:val="00AA0DD4"/>
    <w:pPr>
      <w:numPr>
        <w:numId w:val="21"/>
      </w:numPr>
    </w:pPr>
  </w:style>
  <w:style w:type="paragraph" w:customStyle="1" w:styleId="DefinedTermNumber">
    <w:name w:val="Defined Term Number"/>
    <w:basedOn w:val="DefinedTermPara"/>
    <w:qFormat/>
    <w:rsid w:val="00AA0DD4"/>
    <w:pPr>
      <w:numPr>
        <w:ilvl w:val="1"/>
      </w:numPr>
    </w:pPr>
  </w:style>
  <w:style w:type="paragraph" w:customStyle="1" w:styleId="AdditionalTitle">
    <w:name w:val="Additional Title"/>
    <w:basedOn w:val="Paragraph"/>
    <w:qFormat/>
    <w:rsid w:val="00AA0DD4"/>
    <w:pPr>
      <w:jc w:val="left"/>
    </w:pPr>
    <w:rPr>
      <w:b/>
      <w:sz w:val="24"/>
    </w:rPr>
  </w:style>
  <w:style w:type="character" w:customStyle="1" w:styleId="error">
    <w:name w:val="error"/>
    <w:basedOn w:val="DefaultParagraphFont"/>
    <w:rsid w:val="00AA0DD4"/>
    <w:rPr>
      <w:color w:val="000000"/>
    </w:rPr>
  </w:style>
  <w:style w:type="paragraph" w:customStyle="1" w:styleId="NoNumUntitledsubclause1">
    <w:name w:val="No Num Untitled subclause 1"/>
    <w:basedOn w:val="Untitledsubclause1"/>
    <w:qFormat/>
    <w:rsid w:val="00AA0DD4"/>
    <w:pPr>
      <w:numPr>
        <w:ilvl w:val="0"/>
        <w:numId w:val="0"/>
      </w:numPr>
      <w:ind w:left="720"/>
    </w:pPr>
  </w:style>
  <w:style w:type="paragraph" w:customStyle="1" w:styleId="BackgroundParaClause">
    <w:name w:val="Background Para Clause"/>
    <w:basedOn w:val="Background"/>
    <w:qFormat/>
    <w:rsid w:val="00AA0DD4"/>
    <w:pPr>
      <w:numPr>
        <w:numId w:val="0"/>
      </w:numPr>
    </w:pPr>
  </w:style>
  <w:style w:type="paragraph" w:customStyle="1" w:styleId="BackgroundParaSubclause1">
    <w:name w:val="Background Para Subclause1"/>
    <w:basedOn w:val="BackgroundSubclause1"/>
    <w:qFormat/>
    <w:rsid w:val="00AA0DD4"/>
    <w:pPr>
      <w:numPr>
        <w:ilvl w:val="0"/>
        <w:numId w:val="0"/>
      </w:numPr>
      <w:ind w:left="994"/>
    </w:pPr>
    <w:rPr>
      <w:lang w:val="en-US"/>
    </w:rPr>
  </w:style>
  <w:style w:type="paragraph" w:customStyle="1" w:styleId="BackgroundParaSubclause2">
    <w:name w:val="Background Para Subclause2"/>
    <w:basedOn w:val="BackgroundSubclause2"/>
    <w:qFormat/>
    <w:rsid w:val="00AA0DD4"/>
    <w:pPr>
      <w:numPr>
        <w:ilvl w:val="0"/>
        <w:numId w:val="0"/>
      </w:numPr>
      <w:ind w:left="1701"/>
    </w:pPr>
    <w:rPr>
      <w:lang w:val="en-US"/>
    </w:rPr>
  </w:style>
  <w:style w:type="paragraph" w:customStyle="1" w:styleId="ClauseBulletPara">
    <w:name w:val="Clause Bullet Para"/>
    <w:basedOn w:val="ClauseBullet1"/>
    <w:qFormat/>
    <w:rsid w:val="00AA0DD4"/>
    <w:pPr>
      <w:numPr>
        <w:numId w:val="0"/>
      </w:numPr>
      <w:ind w:left="1080"/>
    </w:pPr>
    <w:rPr>
      <w:lang w:val="en-US"/>
    </w:rPr>
  </w:style>
  <w:style w:type="paragraph" w:customStyle="1" w:styleId="ClauseBullet2Para">
    <w:name w:val="Clause Bullet 2 Para"/>
    <w:basedOn w:val="ClauseBullet2"/>
    <w:qFormat/>
    <w:rsid w:val="00AA0DD4"/>
    <w:pPr>
      <w:numPr>
        <w:numId w:val="0"/>
      </w:numPr>
      <w:ind w:left="1440"/>
    </w:pPr>
    <w:rPr>
      <w:lang w:val="en-US"/>
    </w:rPr>
  </w:style>
  <w:style w:type="paragraph" w:customStyle="1" w:styleId="ACTJurisdictionCheckList">
    <w:name w:val="ACTJurisdictionCheckList"/>
    <w:basedOn w:val="Normal"/>
    <w:rsid w:val="00AA0DD4"/>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AA0DD4"/>
  </w:style>
  <w:style w:type="character" w:styleId="Strong">
    <w:name w:val="Strong"/>
    <w:basedOn w:val="DefaultParagraphFont"/>
    <w:uiPriority w:val="22"/>
    <w:qFormat/>
    <w:rsid w:val="00A02A46"/>
    <w:rPr>
      <w:b/>
      <w:bCs/>
      <w:color w:val="000000"/>
    </w:rPr>
  </w:style>
  <w:style w:type="paragraph" w:customStyle="1" w:styleId="ScheduleTitleClause">
    <w:name w:val="Schedule Title Clause"/>
    <w:basedOn w:val="Normal"/>
    <w:rsid w:val="00AA0DD4"/>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AA0DD4"/>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AA0DD4"/>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AA0DD4"/>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AA0DD4"/>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AA0DD4"/>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AA0DD4"/>
    <w:pPr>
      <w:shd w:val="clear" w:color="auto" w:fill="D9D9D9" w:themeFill="background1" w:themeFillShade="D9"/>
      <w:ind w:left="1077"/>
    </w:pPr>
  </w:style>
  <w:style w:type="paragraph" w:customStyle="1" w:styleId="ScheduleUntitledClause">
    <w:name w:val="Schedule Untitled Clause"/>
    <w:basedOn w:val="ScheduleTitleClause"/>
    <w:qFormat/>
    <w:rsid w:val="00AA0DD4"/>
    <w:pPr>
      <w:spacing w:before="120"/>
    </w:pPr>
    <w:rPr>
      <w:b w:val="0"/>
    </w:rPr>
  </w:style>
  <w:style w:type="paragraph" w:customStyle="1" w:styleId="EmptyClausePara">
    <w:name w:val="Empty Clause Para"/>
    <w:basedOn w:val="IgnoredSpacing"/>
    <w:qFormat/>
    <w:rsid w:val="00AA0DD4"/>
  </w:style>
  <w:style w:type="paragraph" w:styleId="ListParagraph">
    <w:name w:val="List Paragraph"/>
    <w:basedOn w:val="Normal"/>
    <w:uiPriority w:val="34"/>
    <w:qFormat/>
    <w:rsid w:val="00AA0DD4"/>
    <w:pPr>
      <w:ind w:left="720"/>
      <w:contextualSpacing/>
    </w:pPr>
    <w:rPr>
      <w:color w:val="000000"/>
    </w:rPr>
  </w:style>
  <w:style w:type="paragraph" w:customStyle="1" w:styleId="ScheduleTitlesubclause1">
    <w:name w:val="Schedule Title subclause1"/>
    <w:basedOn w:val="ScheduleUntitledsubclause1"/>
    <w:qFormat/>
    <w:rsid w:val="00AA0DD4"/>
    <w:pPr>
      <w:spacing w:before="120"/>
    </w:pPr>
    <w:rPr>
      <w:b/>
    </w:rPr>
  </w:style>
  <w:style w:type="paragraph" w:customStyle="1" w:styleId="835FF0B0D5344FE4A8EE41F54AA7E17C16">
    <w:name w:val="835FF0B0D5344FE4A8EE41F54AA7E17C16"/>
    <w:rsid w:val="00CE5C3B"/>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F65271"/>
    <w:rPr>
      <w:color w:val="000000"/>
      <w:shd w:val="clear" w:color="auto" w:fill="E6E6E6"/>
    </w:rPr>
  </w:style>
  <w:style w:type="character" w:customStyle="1" w:styleId="cohidesearchterm">
    <w:name w:val="co_hidesearchterm"/>
    <w:basedOn w:val="DefaultParagraphFont"/>
    <w:rsid w:val="00F347CE"/>
    <w:rPr>
      <w:color w:val="000000"/>
    </w:rPr>
  </w:style>
  <w:style w:type="paragraph" w:customStyle="1" w:styleId="SectorSpecificNoteTitle">
    <w:name w:val="Sector Specific Note Title"/>
    <w:basedOn w:val="JurisdictionDraftingnoteTitle"/>
    <w:qFormat/>
    <w:rsid w:val="00AA0DD4"/>
  </w:style>
  <w:style w:type="table" w:customStyle="1" w:styleId="ShadedTable1">
    <w:name w:val="Shaded Table1"/>
    <w:basedOn w:val="TableNormal"/>
    <w:uiPriority w:val="99"/>
    <w:rsid w:val="00AA0DD4"/>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AA0DD4"/>
    <w:rPr>
      <w:color w:val="000000"/>
    </w:rPr>
  </w:style>
  <w:style w:type="character" w:customStyle="1" w:styleId="khidentifier">
    <w:name w:val="kh_identifier"/>
    <w:basedOn w:val="DefaultParagraphFont"/>
    <w:rsid w:val="00F465C7"/>
    <w:rPr>
      <w:color w:val="000000"/>
    </w:rPr>
  </w:style>
  <w:style w:type="table" w:customStyle="1" w:styleId="TableGrid1">
    <w:name w:val="Table Grid1"/>
    <w:basedOn w:val="TableNormal"/>
    <w:next w:val="TableGrid"/>
    <w:rsid w:val="00824B95"/>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gnoredEmptysubclauseChar">
    <w:name w:val="Ignored Empty subclause Char"/>
    <w:basedOn w:val="DefaultParagraphFont"/>
    <w:link w:val="IgnoredEmptysubclause"/>
    <w:rsid w:val="00AA0DD4"/>
    <w:rPr>
      <w:color w:val="000000"/>
    </w:rPr>
  </w:style>
  <w:style w:type="paragraph" w:customStyle="1" w:styleId="6B1115FCC3DC4C6AB2CF846F0C50B663">
    <w:name w:val="6B1115FCC3DC4C6AB2CF846F0C50B663"/>
    <w:rsid w:val="00540DE0"/>
    <w:pPr>
      <w:spacing w:line="276" w:lineRule="auto"/>
    </w:pPr>
    <w:rPr>
      <w:color w:val="000000"/>
    </w:rPr>
  </w:style>
  <w:style w:type="character" w:styleId="CommentReference">
    <w:name w:val="annotation reference"/>
    <w:basedOn w:val="DefaultParagraphFont"/>
    <w:uiPriority w:val="99"/>
    <w:semiHidden/>
    <w:unhideWhenUsed/>
    <w:rsid w:val="00A0366C"/>
    <w:rPr>
      <w:color w:val="000000"/>
      <w:sz w:val="16"/>
      <w:szCs w:val="16"/>
    </w:rPr>
  </w:style>
  <w:style w:type="paragraph" w:styleId="CommentText">
    <w:name w:val="annotation text"/>
    <w:basedOn w:val="Normal"/>
    <w:link w:val="CommentTextChar"/>
    <w:uiPriority w:val="99"/>
    <w:unhideWhenUsed/>
    <w:rsid w:val="00A0366C"/>
    <w:pPr>
      <w:spacing w:line="240" w:lineRule="auto"/>
    </w:pPr>
    <w:rPr>
      <w:color w:val="000000"/>
      <w:sz w:val="20"/>
      <w:szCs w:val="20"/>
    </w:rPr>
  </w:style>
  <w:style w:type="character" w:customStyle="1" w:styleId="CommentTextChar">
    <w:name w:val="Comment Text Char"/>
    <w:basedOn w:val="DefaultParagraphFont"/>
    <w:link w:val="CommentText"/>
    <w:uiPriority w:val="99"/>
    <w:rsid w:val="00A0366C"/>
    <w:rPr>
      <w:color w:val="000000"/>
      <w:sz w:val="20"/>
      <w:szCs w:val="20"/>
    </w:rPr>
  </w:style>
  <w:style w:type="paragraph" w:customStyle="1" w:styleId="Untitledsubclause1">
    <w:name w:val="Untitled subclause 1"/>
    <w:basedOn w:val="Normal"/>
    <w:rsid w:val="00AA0DD4"/>
    <w:pPr>
      <w:numPr>
        <w:ilvl w:val="1"/>
        <w:numId w:val="25"/>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AA0DD4"/>
    <w:pPr>
      <w:numPr>
        <w:ilvl w:val="2"/>
        <w:numId w:val="25"/>
      </w:numPr>
      <w:spacing w:after="120" w:line="300" w:lineRule="atLeast"/>
      <w:jc w:val="both"/>
      <w:outlineLvl w:val="2"/>
    </w:pPr>
    <w:rPr>
      <w:rFonts w:ascii="Arial" w:eastAsia="Arial Unicode MS" w:hAnsi="Arial" w:cs="Arial"/>
      <w:color w:val="000000"/>
      <w:szCs w:val="20"/>
    </w:rPr>
  </w:style>
  <w:style w:type="paragraph" w:customStyle="1" w:styleId="TitleClause">
    <w:name w:val="Title Clause"/>
    <w:basedOn w:val="Normal"/>
    <w:rsid w:val="00AA0DD4"/>
    <w:pPr>
      <w:keepNext/>
      <w:numPr>
        <w:numId w:val="25"/>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3">
    <w:name w:val="Untitled subclause 3"/>
    <w:basedOn w:val="Normal"/>
    <w:rsid w:val="00AA0DD4"/>
    <w:pPr>
      <w:numPr>
        <w:ilvl w:val="3"/>
        <w:numId w:val="25"/>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AA0DD4"/>
    <w:pPr>
      <w:numPr>
        <w:ilvl w:val="4"/>
        <w:numId w:val="25"/>
      </w:numPr>
      <w:spacing w:after="120" w:line="300" w:lineRule="atLeast"/>
      <w:jc w:val="both"/>
      <w:outlineLvl w:val="4"/>
    </w:pPr>
    <w:rPr>
      <w:rFonts w:ascii="Arial" w:eastAsia="Arial Unicode MS" w:hAnsi="Arial" w:cs="Arial"/>
      <w:color w:val="000000"/>
      <w:szCs w:val="20"/>
    </w:rPr>
  </w:style>
  <w:style w:type="paragraph" w:styleId="TOC1">
    <w:name w:val="toc 1"/>
    <w:basedOn w:val="Normal"/>
    <w:next w:val="Normal"/>
    <w:autoRedefine/>
    <w:rsid w:val="00805BCE"/>
    <w:pPr>
      <w:spacing w:after="100" w:line="240" w:lineRule="auto"/>
    </w:pPr>
  </w:style>
  <w:style w:type="paragraph" w:styleId="CommentSubject">
    <w:name w:val="annotation subject"/>
    <w:basedOn w:val="CommentText"/>
    <w:next w:val="CommentText"/>
    <w:link w:val="CommentSubjectChar"/>
    <w:uiPriority w:val="99"/>
    <w:semiHidden/>
    <w:unhideWhenUsed/>
    <w:rsid w:val="002A2A61"/>
    <w:rPr>
      <w:b/>
      <w:bCs/>
      <w:color w:val="auto"/>
    </w:rPr>
  </w:style>
  <w:style w:type="character" w:customStyle="1" w:styleId="CommentSubjectChar">
    <w:name w:val="Comment Subject Char"/>
    <w:basedOn w:val="CommentTextChar"/>
    <w:link w:val="CommentSubject"/>
    <w:uiPriority w:val="99"/>
    <w:semiHidden/>
    <w:rsid w:val="002A2A61"/>
    <w:rPr>
      <w:rFonts w:eastAsiaTheme="minorHAnsi"/>
      <w:b/>
      <w:bCs/>
      <w:color w:val="000000"/>
      <w:kern w:val="2"/>
      <w:sz w:val="20"/>
      <w:szCs w:val="20"/>
      <w:lang w:eastAsia="en-US"/>
      <w14:ligatures w14:val="standardContextual"/>
    </w:rPr>
  </w:style>
  <w:style w:type="paragraph" w:styleId="NormalWeb">
    <w:name w:val="Normal (Web)"/>
    <w:basedOn w:val="Normal"/>
    <w:uiPriority w:val="99"/>
    <w:semiHidden/>
    <w:unhideWhenUsed/>
    <w:rsid w:val="00E706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82BF9"/>
    <w:rPr>
      <w:rFonts w:ascii="Segoe UI" w:hAnsi="Segoe UI" w:cs="Segoe UI" w:hint="default"/>
      <w:sz w:val="18"/>
      <w:szCs w:val="18"/>
    </w:rPr>
  </w:style>
  <w:style w:type="character" w:customStyle="1" w:styleId="cf11">
    <w:name w:val="cf11"/>
    <w:basedOn w:val="DefaultParagraphFont"/>
    <w:rsid w:val="00482BF9"/>
    <w:rPr>
      <w:rFonts w:ascii="Segoe UI" w:hAnsi="Segoe UI" w:cs="Segoe UI" w:hint="default"/>
      <w:color w:val="646363"/>
      <w:sz w:val="18"/>
      <w:szCs w:val="18"/>
    </w:rPr>
  </w:style>
  <w:style w:type="paragraph" w:styleId="Revision">
    <w:name w:val="Revision"/>
    <w:hidden/>
    <w:uiPriority w:val="99"/>
    <w:semiHidden/>
    <w:rsid w:val="00F43F07"/>
    <w:pPr>
      <w:spacing w:after="0" w:line="240" w:lineRule="auto"/>
    </w:pPr>
    <w:rPr>
      <w:rFonts w:eastAsiaTheme="minorHAnsi"/>
      <w:kern w:val="2"/>
      <w:lang w:eastAsia="en-US"/>
      <w14:ligatures w14:val="standardContextual"/>
    </w:rPr>
  </w:style>
  <w:style w:type="paragraph" w:customStyle="1" w:styleId="pf0">
    <w:name w:val="pf0"/>
    <w:basedOn w:val="Normal"/>
    <w:rsid w:val="00612C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rsid w:val="006A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monika.co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document xmlns:xsd="http://www.w3.org/2001/XMLSchema" xmlns:xsi="http://www.w3.org/2001/XMLSchema-instance" guid="0" synced="true" validated="true">
  <n-docbody>
    <standard.doc precedenttype="agreement">
      <prelim>
        <product.name>product.name0</product.name>
        <title>Terms and conditions for the supply of goods and services (pro-supplier)</title>
        <author>
          <link href="https://uk.practicallaw.thomsonreuters.com/Browse/Home/About/OurTeamCommercial?__lrTS=20171102143124558&amp;amp;transitionType=Default&amp;amp;contextData=(sc.Default)&amp;amp;firstPage=true" style="ACTLinkURL">
            <ital>Practical Law Commercial</ital>
          </link>
          <ital> and Deirdre Moynihan and Richard Kemp, Kemp IT Law in relation to the data protection clause</ital>
        </author>
        <resource.type>Standard documents</resource.type>
        <juris>juris0</juris>
        <juris>juris1</juris>
      </prelim>
      <abstract>
        <para>
          <paratext>Specimen standard terms for the supply of goods and services, drafted from the supplier's perspective. For use in domestic contracts between businesses.</paratext>
        </para>
      </abstract>
      <toc.identifier hasToc="true"/>
      <body>
        <cover.sheet>
          <head align="left" preservecase="true">
            <headtext>Terms and conditions for the supply of goods and services (pro-supplier)</headtext>
          </head>
        </cover.sheet>
        <preamble>
          <drafting.note id="a194241" jurisdiction="">
            <head align="left" preservecase="true">
              <headtext>About this document</headtext>
            </head>
            <division id="a000004" level="1">
              <para>
                <paratext>This document sets out a supplier's terms of business for a one-off supply of goods or services or goods and services. It is drafted from the supplier's perspective so the drafting is weighted in its favour. It is for use in business-to-business (B2B) transactions and is therefore not suitable for use in business-to-consumer transactions.</paratext>
              </para>
              <division id="a708401" level="2">
                <head align="left" preservecase="true">
                  <headtext>Legal issues</headtext>
                </head>
                <para>
                  <paratext>For a discussion of the legal issues to consider when using standard terms and conditions for the supply of goods and services, see practice notes:</paratext>
                </para>
                <list type="bulleted">
                  <list.item>
                    <para>
                      <paratext>
                        <link href="5-386-8420" style="ACTLinkPLCtoPLC">
                          <ital>Drafting standard terms and conditions for the supply of goods</ital>
                        </link>
                        .
                      </paratext>
                    </para>
                  </list.item>
                  <list.item>
                    <para>
                      <paratext>
                        <link href="2-501-7221" style="ACTLinkPLCtoPLC">
                          <ital>Drafting standard terms and conditions for the supply of services</ital>
                        </link>
                        .
                      </paratext>
                    </para>
                  </list.item>
                </list>
              </division>
              <division id="a176519" level="2">
                <head align="left" preservecase="true">
                  <headtext>Alternative agreements</headtext>
                </head>
                <para>
                  <paratext>One of the main reasons for using standard terms and conditions is that unlike bespoke agreements, they enable a party to do business on terms that are favourable to it in a format that does not encourage heavy negotiations. Standard terms are usually shorter than bespoke agreements.</paratext>
                </para>
                <para>
                  <paratext>
                    For links to alternative, fuller pro-supplier standard documents for the B2B supply of goods and services, see 
                    <link href="5-611-8350" style="ACTLinkPLCtoPLC">
                      <ital>Practice note, Supply of goods and services toolkit</ital>
                    </link>
                    .
                  </paratext>
                </para>
              </division>
              <division id="a731040" level="2">
                <head align="left" preservecase="true">
                  <headtext>Drafting assumptions</headtext>
                </head>
                <para>
                  <paratext>These standard terms are drafted on the following assumptions:</paratext>
                </para>
                <list type="bulleted">
                  <list.item>
                    <para>
                      <paratext>
                        <bold>UK parties</bold>
                        . Both parties are based in the UK. If goods will cross between Great Britain and Northern Ireland under the 
                        <link href="w-029-8778" style="ACTLinkPLCtoPLC">
                          <ital>Northern Ireland Protocol</ital>
                        </link>
                        , see 
                        <link anchor="a599204" href="w-013-3922" style="ACTLinkPLCtoPLC">
                          <ital>Practice note, Brexit: withdrawal agreement text: Protocol on Ireland/Northern Ireland</ital>
                        </link>
                        .
                      </paratext>
                    </para>
                  </list.item>
                  <list.item>
                    <para>
                      <paratext>
                        <bold>B2B</bold>
                        . The parties are dealing with each other in the course of their respective businesses (meaning that the UK rules protecting consumers will not apply). These standard terms are not suitable for business-to-consumer transactions.
                      </paratext>
                    </para>
                  </list.item>
                  <list.item>
                    <para>
                      <paratext>
                        <bold>Goods and/or services</bold>
                        . The supplier will supply services, or goods, or both goods and services to the customer. (An example of the last category is a contract for the supply of office equipment with training and/or maintenance services.)
                      </paratext>
                    </para>
                    <para>
                      <paratext>
                        Where the supplier is only providing goods as part of the services, for example, text books are being provided as part of training services, it may be more appropriate to use 
                        <link href="4-318-4952" style="ACTLinkPLCtoPLC">
                          <ital>Standard document, Terms and conditions for the supply of services (pro-supplier)</ital>
                        </link>
                        . For a discussion of when a contract is for the supply of services (under which goods are supplied) and when a contract is for the sale of goods, see 
                        <link anchor="a652289" href="w-027-7394" style="ACTLinkPLCtoPLC">
                          <ital>Practice note, Supply of services contracts: overview: Classification of the contract as for the supply of goods or services</ital>
                        </link>
                        .
                      </paratext>
                    </para>
                  </list.item>
                </list>
                <list type="bulleted">
                  <list.item>
                    <para>
                      <paratext>
                        <bold>Single order</bold>
                        . These standard terms are not designed as a framework agreement; they deal with a single order only (for services, goods, or goods and services). If the customer orders further goods and/or services from the supplier, each subsequent purchase will be governed by a new and separate contract. For an example of a framework agreement, see 
                        <link href="3-505-3727" style="ACTLinkPLCtoPLC">
                          <ital>Standard document, Complex framework services agreement</ital>
                        </link>
                        <ital>. </ital>
                      </paratext>
                    </para>
                  </list.item>
                  <list.item>
                    <para>
                      <paratext>
                        <bold>No advance payments</bold>
                        . The supplier does not require its customers to make an advance payment, see 
                        <link anchor="a566166" href="9-582-2885" style="ACTLinkPLCtoPLC">
                          <ital>Practice note, Contracts: agreed remedies: Advance payments</ital>
                        </link>
                        .
                      </paratext>
                    </para>
                  </list.item>
                  <list.item>
                    <para>
                      <paratext>
                        <bold>TUPE</bold>
                        . There will not be a transfer of employees for the purposes of the 
                        <link href="2-505-5915" style="ACTLinkPLCtoPLC">
                          <ital>Transfer of Undertakings (Protection of Employment) Regulations 2006 (SI 2006/246)</ital>
                        </link>
                         (TUPE). For information on when TUPE may apply to service provision changes, as well as appropriate drafting to address the risks of TUPE applying on entry into, or exit from, the agreement, see 
                        <link href="6-203-1252" style="ACTLinkPLCtoPLC">
                          <ital>Standard document, Simple framework services agreement (pro-supplier)</ital>
                        </link>
                        .
                      </paratext>
                    </para>
                  </list.item>
                  <list.item>
                    <para>
                      <paratext>
                        <bold>English law</bold>
                        . These standard terms are subject to the law of England and Wales.
                      </paratext>
                    </para>
                  </list.item>
                </list>
              </division>
            </division>
          </drafting.note>
          <para>
            <paratext>
              <bold>The Customer's attention is particularly drawn to the provisions of </bold>
              <internal.reference refid="a364240">clause 13</internal.reference>
              <bold> (Limitation of liability).</bold>
            </paratext>
          </para>
        </preamble>
        <operative xrefname="clause">
          <drafting.note id="a408112" jurisdiction="">
            <head align="left" preservecase="true">
              <headtext>Limitation of liability warning</headtext>
            </head>
            <division id="a000005" level="1">
              <para>
                <paratext>
                  This warning is included to help the supplier establish that the exclusions of liability in 
                  <internal.reference refid="a364240">clause 13</internal.reference>
                   are incorporated into the contract.
                </paratext>
              </para>
            </division>
          </drafting.note>
          <clause id="a431732">
            <identifier>1.</identifier>
            <head align="left" preservecase="true">
              <headtext>Interpretation</headtext>
            </head>
            <drafting.note id="a686860" jurisdiction="">
              <head align="left" preservecase="true">
                <headtext>Interpretation</headtext>
              </head>
              <division id="a000006" level="1">
                <para>
                  <paratext>
                    This interpretation clause is in shorter form. For information on interpretation clauses, see the integrated drafting notes to 
                    <link href="5-107-3795" style="ACTLinkPLCtoPLC">
                      <ital>Standard clause, Interpretation</ital>
                    </link>
                    .
                  </paratext>
                </para>
              </division>
            </drafting.note>
          </clause>
          <clause id="a379361" numbering="none">
            <para>
              <paratext>The following definitions and rules of interpretation apply in these Conditions.</paratext>
            </para>
            <subclause1 id="a443682">
              <identifier>1.1</identifier>
              <head align="left" preservecase="true">
                <headtext>Definitions:</headtext>
              </head>
              <drafting.note id="a305862" jurisdiction="">
                <head align="left" preservecase="true">
                  <headtext>Definitions</headtext>
                </head>
                <division id="a000007" level="1">
                  <list type="bulleted">
                    <list.item>
                      <para>
                        <paratext>Delete any definition that is not used in the standard terms (a word search on a definition will reveal whether it is used or not). Equally, consider whether additional definitions need to be added.</paratext>
                      </para>
                    </list.item>
                    <list.item>
                      <para>
                        <paratext>In the interests of space, where a defined term is only used in a particular clause, and is defined in that clause, it has not been set out below. If you wish to list all defined terms in this clause, these must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670365">
                <defn.term>Business Day</defn.term>
                <defn>
                  <para>
                    <paratext>a day other than a Saturday, Sunday or public holiday in England, when banks in London are open for business.</paratext>
                  </para>
                </defn>
              </defn.item>
              <defn.item id="a407786">
                <defn.term>Business Hours</defn.term>
                <defn>
                  <para>
                    <paratext>the period from [9.00 am to 5.00 pm] on any Business Day.</paratext>
                  </para>
                </defn>
              </defn.item>
              <defn.item id="a874070">
                <defn.term>Commencement Date</defn.term>
                <defn>
                  <para>
                    <paratext>
                      has the meaning given 
                      <defn.term>in </defn.term>
                      <internal.reference refid="a883113">clause 2.2</internal.reference>
                      <defn.term>.</defn.term>
                    </paratext>
                  </para>
                </defn>
              </defn.item>
              <defn.item id="a160769">
                <defn.term>Conditions</defn.term>
                <defn>
                  <para>
                    <paratext>
                      these terms and conditions as amended from time to time in accordance with 
                      <internal.reference refid="a901295">clause 17.8</internal.reference>
                      .
                    </paratext>
                  </para>
                </defn>
              </defn.item>
              <defn.item id="a372184">
                <defn.term>Contract</defn.term>
                <defn>
                  <para>
                    <paratext>the contract between the Supplier and the Customer for the supply of Goods or Services or Goods and Services in accordance with these Conditions.</paratext>
                  </para>
                </defn>
                <drafting.note id="a777605" jurisdiction="">
                  <head align="left" preservecase="true">
                    <headtext>Contract</headtext>
                  </head>
                  <division id="a000008" level="1">
                    <para>
                      <paratext>The definition of contract refers expressly to these conditions, in order to help the supplier establish that the supply of goods or services or goods and services is made on the supplier's standard terms, not those of the customer.</paratext>
                    </para>
                  </division>
                </drafting.note>
              </defn.item>
              <defn.item condition="optional" id="a695075">
                <defn.term>Control</defn.term>
                <defn>
                  <para>
                    <paratext>
                      has the meaning given in section 1124 of the Corporation Tax Act 2010, and the expression 
                      <defn.term>change of Control</defn.term>
                       shall be interpreted accordingly.
                    </paratext>
                  </para>
                </defn>
              </defn.item>
              <defn.item id="a740991">
                <defn.term>Customer</defn.term>
                <defn>
                  <para>
                    <paratext>the person or firm who purchases the Goods or Services or Goods and Services from the Supplier.</paratext>
                  </para>
                </defn>
              </defn.item>
              <defn.item id="a158359">
                <defn.term>Deliverables</defn.term>
                <defn>
                  <para>
                    <paratext>
                      the [[SPECIFY DELIVERABLES] 
                      <bold>OR</bold>
                       deliverables set out in the Order] produced by the Supplier for the Customer.
                    </paratext>
                  </para>
                </defn>
                <drafting.note id="a904333" jurisdiction="">
                  <head align="left" preservecase="true">
                    <headtext>Deliverables</headtext>
                  </head>
                  <division id="a000009" level="1">
                    <para>
                      <paratext>
                        The deliverables refer to the output (if any) of the services, for example, a report, product or materials. The nature of the deliverables will differ depending on the type of service being provided. If the deliverables are computer programs or IT services, you may prefer instead to use 
                        <link href="2-201-2199" style="ACTLinkPLCtoPLC">
                          <ital>Standard document, Conditions for supply of IT services (pro-supplier)</ital>
                        </link>
                        <ital>. </ital>
                        The supplier is in a position to know what deliverables it produces for its customers and this definition should be amended accordingly.
                      </paratext>
                    </para>
                    <para>
                      <paratext>
                        The rules applying to goods which a trader is creating in the course of supplying services are different from those applying to goods which the trader is merely selling. In particular, in relation to goods created in the course of providing services, the quality terms implied by statute are different (a lower standard applies) and there are no statutory rules about delivery, transfer of title or risk. For these reasons a supplier may want to distinguish "deliverables" from "goods". See the discussion at 
                        <link anchor="a153903" href="2-501-7221" style="ACTLinkPLCtoPLC">
                          <ital>Practice note, Drafting standard terms for the supply of services: Contracts for services and contracts for the sale of goods</ital>
                        </link>
                        <ital>.</ital>
                      </paratext>
                    </para>
                  </division>
                </drafting.note>
              </defn.item>
              <defn.item id="a509478">
                <defn.term>Delivery Location</defn.term>
                <defn>
                  <para>
                    <paratext>
                      has the meaning given in 
                      <internal.reference refid="a391989">clause 4.2</internal.reference>
                      .
                    </paratext>
                  </para>
                </defn>
              </defn.item>
              <defn.item id="a501196">
                <defn.term>Force Majeure Event</defn.term>
                <defn>
                  <para>
                    <paratext>
                      has the meaning given to it in 
                      <internal.reference refid="a872330">clause 16</internal.reference>
                      .
                    </paratext>
                  </para>
                </defn>
              </defn.item>
              <defn.item id="a100062">
                <defn.term>Goods</defn.term>
                <defn>
                  <para>
                    <paratext>the goods (or any part of them) set out in the Order.</paratext>
                  </para>
                </defn>
              </defn.item>
              <defn.item id="a120168">
                <defn.term>Goods Specification</defn.term>
                <defn>
                  <para>
                    <paratext>any specification for the Goods, including any relevant plans or drawings, that is agreed [in writing] by the Customer and the Supplier.</paratext>
                  </para>
                </defn>
                <drafting.note id="a630592" jurisdiction="">
                  <head align="left" preservecase="true">
                    <headtext>Goods Specification</headtext>
                  </head>
                  <division id="a000010" level="1">
                    <para>
                      <paratext>A formal specification for goods may not always be needed. However, if the nature of the goods means a detailed specification is required (because the goods are of a sufficiently bespoke nature), consider amending the definition to refer to "the specification" rather than "any specification", and checking subsequent references to the goods specification. However, the definition will still work without the amendment and provides flexibility if the supplier sells both bespoke and off-the-peg goods.</paratext>
                    </para>
                    <para>
                      <paratext>These terms distinguish between goods and deliverables. Deliverables are items produced in the course or providing the services and fall within the definition of "services". Deliverables should be described in the service specification.</paratext>
                    </para>
                  </division>
                </drafting.note>
              </defn.item>
              <defn.item id="a961443">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27496">
                <defn.term>Order</defn.term>
                <defn>
                  <para>
                    <paratext>
                      the Customer's order for the supply of Goods or Services or Goods and Services, as set out [in the Customer's purchase order form 
                      <bold>OR</bold>
                       overleaf 
                      <bold>OR</bold>
                       the Customer's written acceptance of the Supplier's quotation 
                      <bold>OR</bold>
                       in the Customer's purchase order form, or the Customer's written acceptance of the Supplier's quotation, or overleaf, as the case may be].
                    </paratext>
                  </para>
                </defn>
                <drafting.note id="a610989" jurisdiction="">
                  <head align="left" preservecase="true">
                    <headtext>Order form</headtext>
                  </head>
                  <division id="a000012" level="1">
                    <para>
                      <paratext>
                        If the supplier uses order forms in connection with its supply of the goods and services, it is required to include certain information about itself on the forms. For details of the required information, see
                        <ital> </ital>
                        the integrated drafting notes to 
                        <link anchor="a472353" href="9-213-7964" style="ACTLinkPLCtoPLC">
                          <ital>Standard clause, Order process: supply of goods agreements: Order form</ital>
                        </link>
                        .
                      </paratext>
                    </para>
                  </division>
                </drafting.note>
              </defn.item>
              <defn.item id="a807054">
                <defn.term>Services</defn.term>
                <defn>
                  <para>
                    <paratext>the services, including the Deliverables, supplied by the Supplier to the Customer as set out in the Service Specification.</paratext>
                  </para>
                </defn>
                <drafting.note id="a79274" jurisdiction="">
                  <head align="left" preservecase="true">
                    <headtext>Services</headtext>
                  </head>
                  <division id="a000013" level="1">
                    <para>
                      <paratext>
                        For reasons of certainty, it is essential that the services are described clearly and accurately: see
                        <ital> </ital>
                        <internal.reference refid="a1055342">Drafting note, Service Specification</internal.reference>
                        .
                      </paratext>
                    </para>
                    <para>
                      <paratext>As the deliverables form part of the services, reference to them is included in this definition. Delete the reference if there will be no deliverables.</paratext>
                    </para>
                  </division>
                </drafting.note>
              </defn.item>
              <defn.item id="a227340">
                <defn.term>Service Specification</defn.term>
                <defn>
                  <para>
                    <paratext>the description or specification for the Services provided [in writing] by the Supplier to the Customer.</paratext>
                  </para>
                </defn>
                <drafting.note id="a1055342" jurisdiction="">
                  <head align="left" preservecase="true">
                    <headtext>Service Specification</headtext>
                  </head>
                  <division id="a000014" level="1">
                    <para>
                      <paratext>Always ensure that the description of the services is clear and unambiguous. This will also help minimise the risk of "scope creep" by the customer, where a customer claims that incidental or ancillary services not referred to or set out in the service description form part of the contractual services. The services include the deliverables, so these should also be described.</paratext>
                    </para>
                  </division>
                </drafting.note>
              </defn.item>
              <defn.item id="a924482">
                <defn.term>Supplier</defn.term>
                <defn>
                  <para>
                    <paratext>[NAME OF SUPPLIER] registered in England and Wales with company number [NUMBER].</paratext>
                  </para>
                </defn>
              </defn.item>
              <defn.item id="a297046">
                <defn.term>Supplier Materials</defn.term>
                <defn>
                  <para>
                    <paratext>
                      has the meaning given in 
                      <internal.reference refid="a1044509">clause 8.1(h)</internal.reference>
                      .
                    </paratext>
                  </para>
                </defn>
              </defn.item>
              <defn.item condition="optional" id="a833293">
                <defn.term>UK GDPR</defn.term>
                <defn>
                  <para>
                    <paratext>has the meaning given to it in section 3(10) (as supplemented by section 205(4)) of the Data Protection Act 2018.</paratext>
                  </para>
                </defn>
              </defn.item>
              <defn.item condition="optional" id="a782900">
                <defn.term>Warranty Period</defn.term>
                <defn>
                  <para>
                    <paratext>
                      has the meaning given in 
                      <internal.reference refid="a41484">clause 5.1</internal.reference>
                      .
                    </paratext>
                  </para>
                </defn>
              </defn.item>
            </subclause1>
            <subclause1 id="a871622">
              <identifier>1.2</identifier>
              <para>
                <paratext>Interpretation:</paratext>
              </para>
              <drafting.note id="a469983" jurisdiction="">
                <head align="left" preservecase="true">
                  <headtext>Interpretation</headtext>
                </head>
                <division id="a000015" level="1">
                  <para>
                    <paratext>
                      In the interests of space, we have cut down our standard interpretation clause. To see the full clause, and for information on individual provisions in the clause, see 
                      <link href="5-107-3795" style="ACTLinkPLCtoPLC">
                        <ital>Standard clause, Interpretation</ital>
                      </link>
                      <ital> </ital>
                      and its integrated drafting notes.
                    </paratext>
                  </para>
                </division>
              </drafting.note>
              <subclause2 id="a174291">
                <identifier>(a)</identifier>
                <para>
                  <paratext>
                    A 
                    <bold>person</bold>
                     includes a natural person, corporate or unincorporated body (whether or not having separate legal personality).
                  </paratext>
                </para>
              </subclause2>
              <subclause2 id="a309311">
                <identifier>(b)</identifier>
                <para>
                  <paratext>A reference to a party includes its [personal representatives,] successors and permitted assigns.</paratext>
                </para>
              </subclause2>
              <subclause2 id="a91432">
                <identifier>(c)</identifier>
                <para>
                  <paratext>A reference to legislation or a legislative provision is a reference to it as amended or re-enacted. A reference to legislation or a legislative provision includes all subordinate legislation made under that legislation or legislative provision.</paratext>
                </para>
              </subclause2>
              <subclause2 id="a743605">
                <identifier>(d)</identifier>
                <para>
                  <paratext>
                    Any words following the terms 
                    <bold>including</bold>
                    , 
                    <bold>include</bold>
                    , 
                    <bold>in particular</bold>
                    , 
                    <bold>for example</bold>
                     or any similar expression shall be interpreted as illustrative and shall not limit the sense of the words preceding those terms.
                  </paratext>
                </para>
              </subclause2>
              <subclause2 id="a1014180">
                <identifier>(e)</identifier>
                <para>
                  <paratext>
                    A reference to 
                    <bold>writing</bold>
                     or 
                    <bold>written</bold>
                     excludes fax [and email 
                    <bold>OR</bold>
                     but not email].
                  </paratext>
                </para>
                <drafting.note id="a540217" jurisdiction="">
                  <head align="left" preservecase="true">
                    <headtext>Writing or written</headtext>
                  </head>
                  <division id="a000016" level="1">
                    <para>
                      <paratext>
                        These standard terms include an option permitting notices to be given by email. Traditionally, email has been excluded as a valid means of communication, but is becoming more accepted. The notice provisions in this document do not in any event apply to service of proceedings (see 
                        <internal.reference refid="a438241">clause 17.2(c)</internal.reference>
                        ).
                      </paratext>
                    </para>
                    <para>
                      <paratext>
                        For more information, see the integrated drafting notes to 
                        <link href="5-107-3842" style="ACTLinkPLCtoPLC">
                          <ital>Standard clauses, Notices</ital>
                        </link>
                         and 
                        <link href="3-107-3843" style="ACTLinkPLCtoPLC">
                          <ital>Practice notes, Notice clauses</ital>
                        </link>
                         and 
                        <link href="w-014-8695" style="ACTLinkPLCtoPLC">
                          <ital>What does "in writing" mean?</ital>
                        </link>
                      </paratext>
                    </para>
                  </division>
                </drafting.note>
              </subclause2>
            </subclause1>
          </clause>
          <clause id="a505889">
            <identifier>2.</identifier>
            <head align="left" preservecase="true">
              <headtext>Basis of contract</headtext>
            </head>
            <drafting.note id="a596023" jurisdiction="">
              <head align="left" preservecase="true">
                <headtext>Basis of contract</headtext>
              </head>
              <division id="a000017" level="1">
                <para>
                  <paratext>
                    <internal.reference refid="a505889">Clause 2</internal.reference>
                     sets out the legal basis on which the contract is formed. A supplier will generally want the supply of goods and services to take place on its own terms, particularly as it is the performing party and concerned with limiting its liability. Often, this is not an issue and the customer will accept the supplier's terms and conditions. However, sometimes the customer will put its own terms and conditions forward, which creates a battle of the forms.
                  </paratext>
                </para>
                <para>
                  <paratext>If, as is often the case, the parties proceed with the provision of the goods and services before resolving the issue of whose terms prevail, the issue becomes a question that the courts must decide.</paratext>
                </para>
                <para>
                  <paratext>The courts commonly resolve the issue by reference to the parties' conduct: specifically, which party appears to have acquiesced to the other party's terms and conditions. Accordingly, a supplier will adopt a number of drafting tactics intended to persuade the courts that its terms and conditions should prevail, although it will not succeed if its conduct is not consistent with such a finding.</paratext>
                </para>
                <para>
                  <paratext>For more information, see practice notes:</paratext>
                </para>
                <list type="bulleted">
                  <list.item>
                    <para>
                      <paratext>
                        <link href="2-501-7221#a363355" style="ACTLinkPLCtoPLC">
                          <ital>Drafting standard terms and conditions for the supply of services: Battle of the forms</ital>
                        </link>
                        <ital>.</ital>
                      </paratext>
                    </para>
                  </list.item>
                  <list.item>
                    <para>
                      <paratext>
                        <link href="w-014-0554" style="ACTLinkPLCtoPLC">
                          <ital>Contracts: formation and the battle of the forms</ital>
                        </link>
                        .
                      </paratext>
                    </para>
                  </list.item>
                </list>
              </division>
            </drafting.note>
            <subclause1 id="a317670">
              <identifier>2.1</identifier>
              <para>
                <paratext>The Order constitutes an offer by the Customer to purchase Goods or Services or Goods and Services in accordance with these Conditions.</paratext>
              </para>
              <drafting.note id="a602967" jurisdiction="">
                <head align="left" preservecase="true">
                  <headtext>Contract formation: offer</headtext>
                </head>
                <division id="a000018" level="1">
                  <para>
                    <paratext>From the supplier's perspective, it is preferable that the offer should be made by the customer and (if appropriate) be accepted by the supplier because:</paratext>
                  </para>
                  <list type="bulleted">
                    <list.item>
                      <para>
                        <paratext>
                          It will know whether and when a contract has been entered into. This avoids the difficulties inherent in the postal acceptance rule, that is, that a valid contract can be made when acceptance of an offer is posted (see 
                          <link href="3-107-4828#a234503" style="ACTLinkPLCtoPLC">
                            <ital>Practice note, Contracts: formation: Communication of acceptance</ital>
                          </link>
                          ).
                        </paratext>
                      </para>
                    </list.item>
                    <list.item>
                      <para>
                        <paratext>If it has made a mistake (for example, regarding the price) or is out of stock of relevant materials, it may reject the order.</paratext>
                      </para>
                    </list.item>
                    <list.item>
                      <para>
                        <paratext>Characterising the customer's submission of a purchase order or acceptance of a quotation as an offer to enter into the contract will help the supplier establish that the standard terms are incorporated into the contract in the event of a battle of the forms, because the defined term "contract" expressly incorporates the supplier's terms and conditions.</paratext>
                      </para>
                    </list.item>
                  </list>
                  <para>
                    <paratext>
                      Most of the conditions in this 
                      <internal.reference refid="a505889">clause 2</internal.reference>
                       attempt to regulate the formation of the contract in the supplier's favour.
                    </paratext>
                  </para>
                </division>
              </drafting.note>
            </subclause1>
            <subclause1 id="a883113">
              <identifier>2.2</identifier>
              <para>
                <paratext>
                  The Order shall only be deemed to be accepted when the Supplier issues written acceptance of the Order at which point and on which date the Contract shall come into existence (
                  <bold>Commencement Date</bold>
                  ).
                </paratext>
              </para>
              <drafting.note id="a265210" jurisdiction="">
                <head align="left" preservecase="true">
                  <headtext>Contract formation: acceptance</headtext>
                </head>
                <division id="a000019" level="1">
                  <para>
                    <paratext>
                      <internal.reference refid="a883113">Clause 2.2</internal.reference>
                       sets out when acceptance of the customer's order takes place. It is intended to prevent a contract being formed orally that does not incorporate the supplier's standard terms.
                    </paratext>
                  </para>
                </division>
              </drafting.note>
            </subclause1>
            <subclause1 id="a100024">
              <identifier>2.3</identifier>
              <para>
                <paratext>Any samples, drawings[, descriptive matter] or advertising issued by the Supplier and any [descriptions of the Goods or] illustrations or descriptions of the Services contained in the Supplier's catalogues or brochures are issued or published for the sole purpose of giving an approximate idea of the Goods and Services described in them. They shall not form part of the Contract nor have any contractual force.</paratext>
              </para>
              <drafting.note id="a265153" jurisdiction="">
                <head align="left" preservecase="true">
                  <headtext>Description of goods</headtext>
                </head>
                <division id="a000020" level="1">
                  <para>
                    <paratext>
                      If the parties will be drawing up a detailed specification for the goods (see the definition of Goods Specification in 
                      <internal.reference refid="a630592">Drafting note, Goods Specification</internal.reference>
                      ), then include the words in brackets. If the goods are to be sold by reference to descriptions in the supplier's sales literature, omit them.
                    </paratext>
                  </para>
                  <division id="a506056" level="2">
                    <head align="left" preservecase="true">
                      <headtext>Application of UCTA</headtext>
                    </head>
                    <para>
                      <paratext>
                        This clause may be assessed for reasonableness under 
                        <link href="7-505-7728" style="ACTLinkPLCtoPLC">
                          <ital>UCTA</ital>
                        </link>
                        . See the discussion in 
                        <link anchor="a204462" href="5-386-8420" style="ACTLinkPLCtoPLC">
                          <ital>Practice note, Drafting standard terms and conditions for the supply of goods: Quality</ital>
                        </link>
                        .
                      </paratext>
                    </para>
                  </division>
                  <division id="a475324" level="2">
                    <head align="left" preservecase="true">
                      <headtext>Sale of goods by sample</headtext>
                    </head>
                    <para>
                      <paratext>
                        Not all suppliers provide samples of goods, but if they do, the contract may be held to be a sale by sample, at which point 
                        <link href="5-508-2489" style="ACTLinkPLCtoPLC">
                          <ital>section 15</ital>
                        </link>
                         of the SGA implies that the goods will correspond with the sample in quality. The reference to samples is intended to exclude this possibility. For greater certainty, consider including an express disclaimer: "This is not a sale of by sample". For commentary on the effectiveness of such provisions, see 
                        <link anchor="a204462" href="5-386-8420" style="ACTLinkPLCtoPLC">
                          <ital>Practice note, Drafting standard terms and conditions for the supply of goods: Quality</ital>
                        </link>
                        .
                      </paratext>
                    </para>
                    <para>
                      <paratext>
                        Omit the words in square brackets if 
                        <internal.reference refid="a616886">clause 3.1</internal.reference>
                         specifies that the "[t]he Goods are described in the Supplier's catalogue".
                      </paratext>
                    </para>
                  </division>
                </division>
              </drafting.note>
            </subclause1>
            <subclause1 id="a931568">
              <identifier>2.4</identifier>
              <para>
                <paratext>These Conditions apply to the Contract to the exclusion of any other terms that the Customer seeks to impose or incorporate, or which are implied by law, trade custom, practice or course of dealing.</paratext>
              </para>
              <drafting.note id="a756551" jurisdiction="">
                <head align="left" preservecase="true">
                  <headtext>Incorporating the supplier's conditions into the contract</headtext>
                </head>
                <division id="a000021" level="1">
                  <para>
                    <paratext>This clause is intended to help the supplier establish that these conditions prevail in the event of a battle of the forms.</paratext>
                  </para>
                  <para>
                    <paratext>
                      For more information on the battle of the forms, see 
                      <link anchor="a480173" href="3-107-4828" style="ACTLinkPLCtoPLC">
                        <ital>Practice note, Contracts, formation: battle of the forms</ital>
                      </link>
                      .
                    </paratext>
                  </para>
                </division>
              </drafting.note>
            </subclause1>
            <subclause1 id="a217493">
              <identifier>2.5</identifier>
              <para>
                <paratext>Any quotation given by the Supplier shall not constitute an offer, and is only valid for a period of [20] Business Days from its date of issue.</paratext>
              </para>
              <drafting.note id="a1015685" jurisdiction="">
                <head align="left" preservecase="true">
                  <headtext>Status of quotations</headtext>
                </head>
                <division id="a000022" level="1">
                  <para>
                    <paratext>The supplier should make sure that the wording of the quotation is consistent with this clause, that is, nothing in the quotation should suggest that the customer can create a contract by accepting the quotation.</paratext>
                  </para>
                </division>
              </drafting.note>
            </subclause1>
            <subclause1 id="a224592">
              <identifier>2.6</identifier>
              <para>
                <paratext>All of these Conditions shall apply to the supply of both Goods and Services except where application to one or the other is specified.</paratext>
              </para>
            </subclause1>
            <subclause1 condition="optional" id="a404442">
              <identifier>2.7</identifier>
              <para>
                <paratext>The Customer waives any right it might otherwise have to rely on any term endorsed upon, delivered with or contained in any documents of the Customer that is inconsistent with these Conditions.</paratext>
              </para>
              <drafting.note id="a492136" jurisdiction="">
                <head align="left" preservecase="true">
                  <headtext>Waiver of terms in Customer's documents (optional)</headtext>
                </head>
                <division id="a000023" level="1">
                  <para>
                    <paratext>This clause aims to rebut any attempt by the customer to incorporate its own terms into the contract. This clause may be deleted if the supplier's contracting processes are sufficiently robust that contracts will always be on the supplier's terms and conditions.</paratext>
                  </para>
                </division>
              </drafting.note>
            </subclause1>
          </clause>
          <clause id="a699745">
            <identifier>3.</identifier>
            <head align="left" preservecase="true">
              <headtext>Goods</headtext>
            </head>
            <subclause1 id="a616886">
              <identifier>3.1</identifier>
              <para>
                <paratext>
                  The Goods are described in [the Supplier's catalogue [as modified by any applicable Goods Specification] 
                  <bold>OR</bold>
                   the Goods Specification]].
                </paratext>
              </para>
              <drafting.note id="a643500" jurisdiction="">
                <head align="left" preservecase="true">
                  <headtext>Describing the goods</headtext>
                </head>
                <division id="a000024" level="1">
                  <para>
                    <paratext>
                      Amend this clause to reflect how and where the goods are formally described. If the goods are off-the-peg, they are likely to be described in the supplier's catalogues for the goods or other sales literature. If the goods are either wholly bespoke, or significant elements are bespoke, it is likely that you will need to refer to a detailed goods specification (see 
                      <ital>clause </ital>
                      <internal.reference refid="a630592">Drafting note, Goods Specification</internal.reference>
                      <ital>.</ital>
                      ).
                    </paratext>
                  </para>
                </division>
              </drafting.note>
            </subclause1>
            <subclause1 condition="optional" id="a334306">
              <identifier>3.2</identifier>
              <para>
                <paratext>
                  [To the extent that the Goods are to be manufactured in accordance with a Goods Specification supplied by the Customer, the Customer 
                  <bold>OR</bold>
                   The Customer] shall indemnify the Supplier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the Supplier arising out of or in connection with any claim made against the Supplier for actual or alleged infringement of a third party's Intellectual Property Rights arising out of or in connection with the Supplier's use of the Goods Specification. This 
                  <internal.reference refid="a334306">clause 3.2</internal.reference>
                   shall survive termination of the Contract.
                </paratext>
              </para>
              <drafting.note id="a340378" jurisdiction="">
                <head align="left" preservecase="true">
                  <headtext>Intellectual property rights indemnity (optional clause)</headtext>
                </head>
                <division id="a000025" level="1">
                  <para>
                    <paratext>
                      If the goods are to be manufactured to a specification provided by the customer, the supplier should consider requiring an indemnity to protect itself against third party claims that the specification infringes their intellectual property rights. Unless the supplier could reasonably be expected to know that the specification infringed a third party's intellectual property rights, the request is reasonable. See further the integrated drafting notes to 
                      <link href="1-107-3797" style="ACTLinkPLCtoPLC">
                        <ital>Standard clause, Indemnity</ital>
                      </link>
                      .
                    </paratext>
                  </para>
                </division>
              </drafting.note>
            </subclause1>
            <subclause1 id="a729515">
              <identifier>3.3</identifier>
              <para>
                <paratext>The Supplier reserves the right to amend the Goods Specification if required by any applicable statutory or regulatory requirement, and the Supplier shall notify the Customer in any such event.</paratext>
              </para>
              <drafting.note id="a995808" jurisdiction="">
                <head align="left" preservecase="true">
                  <headtext>Supplier's right to amend the Goods Specification</headtext>
                </head>
                <division id="a000026" level="1">
                  <para>
                    <paratext>
                      <internal.reference refid="a729515">Clause 3.3</internal.reference>
                      <ital> </ital>
                      anticipates a possible change in the law and gives the supplier the right to make the necessary changes so that the goods comply with all regulatory requirements.
                    </paratext>
                  </para>
                  <para>
                    <paratext>For a more balanced clause, the following words could be added to this provision: "If such amendments will materially change the nature or quality of the Goods, the Customer may then cancel the Order".</paratext>
                  </para>
                </division>
              </drafting.note>
            </subclause1>
          </clause>
          <clause id="a468731">
            <identifier>4.</identifier>
            <head align="left" preservecase="true">
              <headtext>Delivery of Goods</headtext>
            </head>
            <drafting.note id="a623700" jurisdiction="">
              <head align="left" preservecase="true">
                <headtext>Delivery of goods</headtext>
              </head>
              <division id="a000027" level="1">
                <para>
                  <paratext>
                    The 
                    <link href="1-507-2816" style="ACTLinkPLCtoPLC">
                      <ital>SGA</ital>
                    </link>
                     contains detailed rules relating to the time and place of delivery of goods. The supplier's drafting objectives are to ensure that the statutory rules which are inappropriate to its business are displaced by suitable express provisions, and to incorporate into the conditions any other provisions the supplier wishes to make concerning delivery. 
                    <internal.reference refid="a468731">Clause 4</internal.reference>
                     also deals with the important question of the consequences of late deliveries.
                  </paratext>
                </para>
                <para>
                  <paratext>
                    For a detailed consideration of delivery of goods, see 
                    <link href="5-386-8420#a105816" style="ACTLinkPLCtoPLC">
                      <ital>Practice note, Drafting standard terms and conditions for the supply of goods: Delivery</ital>
                    </link>
                    .
                  </paratext>
                </para>
              </division>
            </drafting.note>
            <subclause1 id="a922051">
              <identifier>4.1</identifier>
              <para>
                <paratext>The Supplier shall ensure that:</paratext>
              </para>
              <subclause2 id="a839192">
                <identifier>(a)</identifier>
                <para>
                  <paratext>
                    each delivery of the Goods is accompanied by a delivery note which shows the date of the Order, [the contract number 
                    <bold>OR </bold>
                    all relevant Customer and Supplier reference numbers], the type and quantity of the Goods (including the code number of the Goods, where applicable), special storage instructions (if any) and, if the Order is being delivered by instalments, the outstanding balance of Goods remaining to be delivered; and
                  </paratext>
                </para>
              </subclause2>
              <subclause2 id="a618929">
                <identifier>(b)</identifier>
                <para>
                  <paratext>it states clearly on the delivery note any requirement for the Customer to return any packaging material to the Supplier. The Customer shall make any such packaging materials available for collection at such times as the Supplier shall reasonably request. Returns of packaging materials shall be at the Supplier's expense.</paratext>
                </para>
                <drafting.note id="a770762" jurisdiction="">
                  <head align="left" preservecase="true">
                    <headtext>Return of packaging materials</headtext>
                  </head>
                  <division id="a000028" level="1">
                    <para>
                      <paratext>A customer may in fact be happy to return packaging materials to the supplier at the supplier's cost as this relieves the customer of the obligation to dispose of the materials properly.</paratext>
                    </para>
                  </division>
                </drafting.note>
              </subclause2>
            </subclause1>
            <subclause1 id="a391989">
              <identifier>4.2</identifier>
              <para>
                <paratext>
                  [The Supplier shall deliver the Goods to the location set out in the Order or such other location as the parties may agree (
                  <defn.term>Delivery Location</defn.term>
                  ) at any time after the Supplier notifies the Customer that the Goods are ready.
                </paratext>
              </para>
              <para>
                <paratext>
                  <bold>OR</bold>
                </paratext>
              </para>
              <para>
                <paratext>
                  The Customer shall collect the Goods from the Supplier's premises at [ADDRESS] or such other location as may be agreed with the Customer before delivery (
                  <defn.term>Delivery Location</defn.term>
                  ) within [three] Business Days of the Supplier notifying the Customer that the Goods are ready.]
                </paratext>
              </para>
              <drafting.note id="a309130" jurisdiction="">
                <head align="left" preservecase="true">
                  <headtext>Delivery specifics</headtext>
                </head>
                <division id="a000029" level="1">
                  <para>
                    <paratext>
                      <bold>Delivery location</bold>
                      . Unless otherwise expressly specified by the parties, delivery will be deemed to take place at the supplier's premises (
                      <link href="2-508-2508" style="ACTLinkPLCtoPLC">
                        <ital>section 29(2)</ital>
                      </link>
                      <ital>, SGA</ital>
                      ). Use the first alternative if the supplier's business is set up to make deliveries, and the second if customers collect the goods. Whether goods are delivered by the supplier or collected by the customer is a purely commercial decision, and should be determined by reference to the supplier's businesses processes.
                    </paratext>
                  </para>
                  <para>
                    <paratext>
                      A unilateral right for the supplier to vary the location from which the goods are to be collected may be subject to the 
                      <link href="7-505-7728" style="ACTLinkPLCtoPLC">
                        <ital>UCTA</ital>
                      </link>
                       reasonableness test by virtue of 
                      <link href="5-505-8743" style="ACTLinkPLCtoPLC">
                        <ital>section 3</ital>
                      </link>
                      <ital> of </ital>
                      UCTA
                      <ital> </ital>
                      (as an attempt to render a contractual performance substantially different from that which was reasonably expected).
                    </paratext>
                  </para>
                  <para>
                    <paratext>
                      <bold>Delivery date and time</bold>
                      . If a delivery date is not specified, the supplier must deliver the goods within a reasonable time (
                      <link href="2-508-2508" style="ACTLinkPLCtoPLC">
                        <ital>section 29(3), SGA</ital>
                      </link>
                      ).
                    </paratext>
                  </para>
                  <para>
                    <paratext>
                      Demand for and tender of delivery must be made at a reasonable hour (
                      <link href="2-508-2508" style="ACTLinkPLCtoPLC">
                        <ital>section 29(5), SGA</ital>
                      </link>
                      ).
                    </paratext>
                  </para>
                  <para>
                    <paratext>
                      <bold>Delivery costs</bold>
                      . See the commentary at 
                      <internal.reference refid="a328978">clause 9.1</internal.reference>
                      , which provides that the customer is responsible for all delivery costs.
                    </paratext>
                  </para>
                </division>
              </drafting.note>
            </subclause1>
            <subclause1 id="a529474">
              <identifier>4.3</identifier>
              <para>
                <paratext>
                  Delivery of the Goods shall be completed on the completion of [unloading 
                  <bold>OR </bold>
                  loading] of the Goods at the Delivery Location.
                </paratext>
              </para>
              <drafting.note id="a844968" jurisdiction="">
                <head align="left" preservecase="true">
                  <headtext>Completion of delivery</headtext>
                </head>
                <division id="a000030" level="1">
                  <para>
                    <paratext>
                      Delivery is defined as voluntary transfer of possession from one person to another (
                      <link href="6-509-2930" style="ACTLinkPLCtoPLC">
                        <ital>section 61</ital>
                      </link>
                      <ital>, SGA</ital>
                      ) and can refer to either:
                    </paratext>
                  </para>
                  <list type="bulleted">
                    <list.item>
                      <para>
                        <paratext>Actual delivery (physical transfer).</paratext>
                      </para>
                    </list.item>
                    <list.item>
                      <para>
                        <paratext>Constructive delivery (transfer of control not accompanied by physical transfer).</paratext>
                      </para>
                    </list.item>
                  </list>
                  <para>
                    <paratext>
                      As delivery is generally linked to the transfer of the risk in the goods (see 
                      <internal.reference refid="a689694">clause 6</internal.reference>
                      ) and the standard terms also link completion of delivery to the issuing of the invoice for the goods (see 
                      <internal.reference refid="a735063">clause 9.4</internal.reference>
                      ), it is in the supplier's interests to define precisely when delivery occurs. The supplier will usually prefer delivery to take place at the first possible opportunity (and the customer the reverse).
                    </paratext>
                  </para>
                  <para>
                    <paratext>Use the first alternative if the supplier is delivering the goods, and the second if the customer is collecting them.</paratext>
                  </para>
                  <para>
                    <paratext>If the supplier is using a carrier to deliver the goods, it may want to provide that delivery takes place on delivery of the goods to the carrier. This can be achieved by defining the carrier's premises as the delivery location, and specifying that delivery takes place when the goods are unloaded at the delivery location.</paratext>
                  </para>
                </division>
              </drafting.note>
            </subclause1>
            <subclause1 id="a781402">
              <identifier>4.4</identifier>
              <para>
                <paratext>Any dates quoted for delivery of the Goods are approximate only, and the time of delivery is not of the essence. The Supplier shall not be liable for any delay in delivery of the Goods that is caused by a Force Majeure Event or the Customer's failure to provide the Supplier with adequate delivery instructions or any other instructions that are relevant to the supply of the Goods.</paratext>
              </para>
              <drafting.note id="a934464" jurisdiction="">
                <head align="left" preservecase="true">
                  <headtext>Late delivery and time of the essence</headtext>
                </head>
                <division id="a000031" level="1">
                  <para>
                    <paratext>There is a common law rule that the time of delivery of goods under a sale of goods contract is "of the essence", meaning that if the goods are delivered late, the customer may terminate the contract (and claim damages).</paratext>
                  </para>
                  <para>
                    <paratext>
                      The question of whether or not time of delivery is of the essence will depend on the terms of the contract (
                      <link href="2-601-0105" style="ACTLinkPLCtoPLC">
                        <ital>section 10(2)</ital>
                      </link>
                      <ital>, SGA</ital>
                      ). The supplier should state expressly that the time of delivery is not of the essence or provide expressly that late delivery does not entitle the customer to reject the goods and terminate the contract (although the latter formulation may be held to be unreasonable as it excludes the customer's common law right to terminate the contract for late delivery; see below on the application of 
                      <link href="7-505-7728" style="ACTLinkPLCtoPLC">
                        <ital>UCTA</ital>
                      </link>
                      ). The supplier's standard terms should also ensure that if the customer has to do something or supply certain information in advance of delivery, the supplier will not be liable for delays in delivery that result from the customer's failure to do so.
                    </paratext>
                  </para>
                  <para>
                    <paratext>In these standard terms, we have used the first formulation. As the clause is silent on damages, and on the customer's ability to make time of the essence by notice, the customer will be able to seek these remedies. This means that the exclusion is more likely to be held reasonable for the purposes of the UCTA reasonableness test.</paratext>
                  </para>
                  <para>
                    <paratext>
                      For detailed consideration of the "time is of the essence" concept, see 
                      <link href="3-107-3819" style="ACTLinkPLCtoPLC">
                        <ital>Practice note, Time of the essence</ital>
                      </link>
                      .
                    </paratext>
                  </para>
                  <division id="a252949" level="2">
                    <head align="left" preservecase="true">
                      <headtext>Application of UCTA</headtext>
                    </head>
                    <para>
                      <paratext>
                        A provision in B2B standard terms excluding or restricting the supplier's liability for late deliveries will be subject to the reasonableness test by virtue of 
                        <link href="5-505-8743" style="ACTLinkPLCtoPLC">
                          <ital>section 3</ital>
                        </link>
                         of UCTA:
                      </paratext>
                    </para>
                    <list type="bulleted">
                      <list.item>
                        <para>
                          <paratext>A provision stating that the supplier is to have no liability for late deliveries (that is, the customer may neither terminate the contract nor claim damages) is extremely likely to be unreasonable.</paratext>
                        </para>
                      </list.item>
                      <list.item>
                        <para>
                          <paratext>A provision stating that the time of delivery of the goods is not of the essence may be reasonable if the customer's common law right to terminate after serving notice making time of the essence is not also excluded. Any limits on the customer's ability to claim damages will also be a factor in determining reasonableness.</paratext>
                        </para>
                      </list.item>
                      <list.item>
                        <para>
                          <paratext>A provision stating that the customer is not entitled to reject the goods and terminate the contract if the goods are delivered late is more likely to be held unreasonable as it excludes the customer's common law right to terminate the contract where the supplier continues to default after the customer has served notice making time of the essence. Any limits on the customer's ability to claim damages will also be a factor in determining reasonableness.</paratext>
                        </para>
                      </list.item>
                      <list.item>
                        <para>
                          <paratext>A provision placing an appropriate upper limit on the supplier's liability in damages may well be reasonable, but will be considered in conjunction with any other provisions restricting the customer's remedies for late deliveries.</paratext>
                        </para>
                      </list.item>
                    </list>
                  </division>
                </division>
              </drafting.note>
            </subclause1>
            <subclause1 id="a770744">
              <identifier>4.5</identifier>
              <para>
                <paratext>If the Supplier fails to deliver the Goods, its liability shall be limited to the costs and expenses incurred by the Customer in obtaining replacement goods of similar description and quality in the cheapest market available, less the price of the Goods. The Supplier shall have no liability for any failure to deliver the Goods to the extent that such failure is caused by a Force Majeure Event or the Customer's failure to provide the Supplier with adequate delivery instructions or any other instructions that are relevant to the supply of the Goods.</paratext>
              </para>
              <drafting.note id="a329878" jurisdiction="">
                <head align="left" preservecase="true">
                  <headtext>No delivery</headtext>
                </head>
                <division id="a000032" level="1">
                  <para>
                    <paratext>This clause attempts to limit the supplier's liability for non-delivery to the cost of obtaining substitute goods on the open market.</paratext>
                  </para>
                  <division id="a1067321" level="2">
                    <head align="left" preservecase="true">
                      <headtext>Application of UCTA</headtext>
                    </head>
                    <para>
                      <paratext>
                        A provision in B2B standard terms that limits the supplier's liability for failure to make delivery is subject to the 
                        <link href="7-505-7728" style="ACTLinkPLCtoPLC">
                          <ital>UCTA</ital>
                        </link>
                         reasonableness test by virtue of 
                        <link href="5-505-8743" style="ACTLinkPLCtoPLC">
                          <ital>section 3</ital>
                        </link>
                         of UCTA (as it limits the supplier's liability for its breach). Limiting the supplier's liability to the costs and expenses incurred in obtaining replacement goods (the customer's primary loss) has a fair chance of being found reasonable, but ultimately will depend on whether it is reasonable to exclude liability for loss of anticipated profits and consequential loss, given the circumstances of the transaction.
                      </paratext>
                    </para>
                  </division>
                </division>
              </drafting.note>
            </subclause1>
            <subclause1 id="a1014138">
              <identifier>4.6</identifier>
              <para>
                <paratext>
                  If the Customer fails to [take 
                  <bold>OR</bold>
                   accept] delivery of the Goods within [three] Business Days of the Supplier notifying the Customer that the Goods are ready, then except where such failure or delay is caused by a Force Majeure Event or by the Supplier's failure to comply with its obligations under the Contract in respect of the Goods:
                </paratext>
              </para>
              <subclause2 id="a703877">
                <identifier>(a)</identifier>
                <para>
                  <paratext>delivery of the Goods shall be deemed to have been completed at 9.00 am on the [third] Business Day following the day on which the Supplier notified the Customer that the Goods were ready; and</paratext>
                </para>
              </subclause2>
              <subclause2 id="a962557">
                <identifier>(b)</identifier>
                <para>
                  <paratext>the Supplier shall store the Goods until actual delivery takes place, and charge the Customer for all related costs and expenses (including insurance).</paratext>
                </para>
                <drafting.note id="a104958" jurisdiction="">
                  <head align="left" preservecase="true">
                    <headtext>Consequences of the customer failing to take delivery</headtext>
                  </head>
                  <division id="a000033" level="1">
                    <para>
                      <paratext>
                        Providing in 
                        <internal.reference refid="a1014138">clause 4.6</internal.reference>
                         that delivery is deemed to have taken place allows the supplier to invoice the customer (see 
                        <internal.reference refid="a735063">clause 9.4</internal.reference>
                        ) for the goods and causes the risk in the goods to pass to the customer (
                        <internal.reference refid="a505561">clause 6.1</internal.reference>
                        ).
                      </paratext>
                    </para>
                    <para>
                      <paratext>
                        <link href="0-508-2514" style="ACTLinkPLCtoPLC">
                          <ital>Section 37</ital>
                        </link>
                         of the SGA provides that where the customer fails to take delivery of goods, the supplier may charge the customer a reasonable sum for storing the goods and claim damages. To avoid any doubt over whether this covers a failure by the customer to collect goods, or to the issue of insurance (the risk in the goods only passes when delivery is completed), the supplier is likely to make express provision for failure to accept delivery in its standard terms (see 
                        <internal.reference refid="a962557">clause 4.6(b)</internal.reference>
                        ).
                      </paratext>
                    </para>
                    <para>
                      <paratext>
                        <internal.reference refid="a962557">Clause 4.6(b)</internal.reference>
                        <ital> </ital>
                        refers to actual delivery rather than deemed or supposed delivery used for the purposes of 
                        <internal.reference refid="a703877">clause 4.6(a)</internal.reference>
                        .
                      </paratext>
                    </para>
                    <para>
                      <paratext>Amend the reference to "take" and "accept" to reflect whether the customer is to collect the goods (use "take") or the supplier is to deliver them (use "accept").</paratext>
                    </para>
                    <para>
                      <paratext>
                        If the goods are perishable, amend the timing provision in 
                        <internal.reference refid="a703877">clause 4.6(a)</internal.reference>
                         as appropriate.
                      </paratext>
                    </para>
                    <para>
                      <paratext>
                        Note the supplier's right to dispose of the goods after an agreed period in 
                        <internal.reference refid="a219074">clause 4.7</internal.reference>
                        .
                      </paratext>
                    </para>
                  </division>
                </drafting.note>
              </subclause2>
            </subclause1>
            <subclause1 id="a219074">
              <identifier>4.7</identifier>
              <para>
                <paratext>
                  If [ten] Business Days after the day on which the Supplier notified the Customer that the Goods were ready for delivery the Customer has not [taken 
                  <bold>OR</bold>
                   accepted] actual delivery of them, the Supplier may resell or otherwise dispose of part or all of the Goods [and, after deducting reasonable storage and selling costs, [account to the Customer for any excess over the price of the Goods or] charge the Customer for any shortfall below the price of the Goods].
                </paratext>
              </para>
              <drafting.note id="a586339" jurisdiction="">
                <head align="left" preservecase="true">
                  <headtext>Reselling goods</headtext>
                </head>
                <division id="a000034" level="1">
                  <para>
                    <paratext>
                      <link href="6-508-2511" style="ACTLinkPLCtoPLC">
                        <ital>Section 27</ital>
                      </link>
                       of the SGA requires the customer to take delivery of the goods. However, as the standard terms provide that time of delivery is not of the essence (see 
                      <internal.reference refid="a781402">clause 4.4</internal.reference>
                      ), the customer's failure to take delivery of goods at the time agreed does not in itself justify the supplier disposing of them to someone else. Accordingly, a supplier would be sensible to make specific provision in the conditions enabling it to dispose of the goods.
                    </paratext>
                  </para>
                  <para>
                    <paratext>
                      <internal.reference refid="a219074">Clause 4.7</internal.reference>
                       refers to actual delivery rather than deemed or supposed delivery used for the purposes of 
                      <internal.reference refid="a703877">clause 4.6(a)</internal.reference>
                    </paratext>
                  </para>
                  <para>
                    <paratext>If the goods are perishable, tailor the provision as appropriate to the nature of the goods.</paratext>
                  </para>
                  <para>
                    <paratext>Amend the reference to "taken" or "accepted" to reflect whether the customer is to collect the goods or the supplier is to deliver them.</paratext>
                  </para>
                  <para>
                    <paratext>
                      Where the price is unpaid, the retention of title in 
                      <internal.reference refid="a737588">clause 6.2</internal.reference>
                       means that a resale by the supplier will be as owner. However, if the price is paid in advance, title passes to the customer and the supplier will hold goods as bailee. Here a resale would be as agent for the customer and the supplier would need to account to the customer for any profit on a resale.
                    </paratext>
                  </para>
                  <para>
                    <paratext>The optional wording allows for a balanced agreement. The drafter may wish to include the optional words "account to the Customer for any excess over the price of the Goods":</paratext>
                  </para>
                  <list type="bulleted">
                    <list.item>
                      <para>
                        <paratext>To achieve a document that was not obviously pro-supplier.</paratext>
                      </para>
                    </list.item>
                    <list.item>
                      <para>
                        <paratext>To deal with the situation where the supplier is selling as agent for the customer and must account for any profit made.</paratext>
                      </para>
                    </list.item>
                  </list>
                </division>
              </drafting.note>
            </subclause1>
            <subclause1 condition="optional" id="a686030">
              <identifier>4.8</identifier>
              <para>
                <paratext>If the Supplier delivers up to and including [5]% more or less than the quantity of Goods ordered the Customer may not reject them[, but on receipt of notice from the Customer that the wrong quantity of Goods was delivered, the Supplier shall make a pro rata adjustment to the invoice for the Goods].</paratext>
              </para>
              <drafting.note id="a652406" jurisdiction="">
                <head align="left" preservecase="true">
                  <headtext>Delivery of wrong quantity (optional)</headtext>
                </head>
                <division id="a000035" level="1">
                  <para>
                    <paratext>
                      Consider including this clause if the supplier sells goods that are difficult to count or weigh precisely. In this situation, the supplier may, in practice, deliver slightly more or less than the exact quantity of goods specified in the order. However, under the 
                      <link href="1-507-2816" style="ACTLinkPLCtoPLC">
                        <ital>SGA</ital>
                      </link>
                      , any variation from the agreed quantity constitutes a breach of contract that entitles the customer to reject the order in its entirety (unless the excess or shortfall is so slight that it would be unreasonable for it to do so (
                      <link href="3-508-2490" style="ACTLinkPLCtoPLC">
                        <ital>section 30(2)(A)</ital>
                      </link>
                      <ital>, SGA</ital>
                      ).
                    </paratext>
                  </para>
                  <para>
                    <paratext>
                      A supplier will not wish to be penalised for minor discrepancies that naturally occur in the course of things. 
                      <internal.reference refid="a686030">Clause 4.8</internal.reference>
                       allows the parties to specify the acceptable tolerances in advance. A customer will generally accept a tolerance of up to 5% more or less than the quantity ordered. Where the excess or shortfall exceeds this amount, the customer will be able to rely on 
                      <link href="3-508-2490" style="ACTLinkPLCtoPLC">
                        <ital>section 30</ital>
                      </link>
                       of the SGA, which entitles the customer to reject the goods. The customer will generally be unwilling to accept a tolerance much greater than 5%; delivery of a significant shortfall may force the customer to obtain the balance of the goods on the open market at a higher price. Equally, the customer will be unwilling to accept excess goods if it has to pay for them, or has severe storage constraints.
                    </paratext>
                  </para>
                  <para>
                    <paratext>
                      The SGA provides that a pro rata adjustment will be made to the contract price in respect of excesses and shortfalls in delivery (
                      <link href="3-508-2490" style="ACTLinkPLCtoPLC">
                        <ital>section 30(1) and (3)</ital>
                      </link>
                      <ital>, SGA</ital>
                      ), but the supplier may prefer to include an express provision.
                    </paratext>
                  </para>
                  <division id="a889783" level="2">
                    <head align="left" preservecase="true">
                      <headtext>Application of UCTA</headtext>
                    </head>
                    <para>
                      <paratext>
                        A provision allowing the supplier to deliver different quantities of goods from those specified in the contract is subject to 
                        <link href="5-505-8743" style="ACTLinkPLCtoPLC">
                          <ital>section 3</ital>
                        </link>
                         of UCTA. The provision is only likely to be held unreasonable if the tolerances allowed for are not within normal commercial limits, or if the supplier requires the customer to pay the full contract price for less than the contracted quantity of goods.
                      </paratext>
                    </para>
                  </division>
                </division>
              </drafting.note>
            </subclause1>
            <subclause1 id="a909956">
              <identifier>4.9</identifier>
              <para>
                <paratext>The Supplier may deliver the Goods by instalments, which shall be invoiced and paid for separately. Each instalment shall constitute a separate contract. Any delay in delivery or defect in an instalment shall not entitle the Customer to cancel any other instalment.</paratext>
              </para>
              <drafting.note id="a402169" jurisdiction="">
                <head align="left" preservecase="true">
                  <headtext>Instalments</headtext>
                </head>
                <division id="a000036" level="1">
                  <para>
                    <paratext>
                      Unless the contract specifies that orders may be delivered by instalments, or the circumstances indicate that delivery by instalments was envisaged by the parties, the customer is not obliged to accept delivery by instalments (
                      <link href="5-508-2451" style="ACTLinkPLCtoPLC">
                        <ital>section 31(1)</ital>
                      </link>
                      <ital>, SGA</ital>
                      ).
                    </paratext>
                  </para>
                  <para>
                    <paratext>
                      If goods delivered as part of an instalment are defective, the customer is entitled to reject the defective goods or to reject the instalment as a whole, but 
                      <link href="5-508-2451" style="ACTLinkPLCtoPLC">
                        <ital>section 31(2)</ital>
                      </link>
                       of the SGA states that it is a question in each case whether the customer is entitled to terminate the entire contract. This clause accordingly provides expressly that no such right will arise.
                    </paratext>
                  </para>
                </division>
              </drafting.note>
            </subclause1>
          </clause>
          <clause id="a755177">
            <identifier>5.</identifier>
            <head align="left" preservecase="true">
              <headtext>Quality of Goods</headtext>
            </head>
            <drafting.note id="a547684" jurisdiction="">
              <head align="left" preservecase="true">
                <headtext>Quality</headtext>
              </head>
              <division id="a000037" level="1">
                <para>
                  <paratext>
                    <link href="1-508-2486" style="ACTLinkPLCtoPLC">
                      <ital>Sections 13 to 15</ital>
                    </link>
                     of the SGA set out the implied terms as to the quality, description, fitness for purpose and sale by sample of the goods. These entitle the customer to reject defective goods and terminate the contract. In a B2B contract these implied terms can be expressly excluded (
                    <link href="7-508-2841" style="ACTLinkPLCtoPLC">
                      <ital>section 55</ital>
                    </link>
                    <ital>, SGA</ital>
                    ).
                  </paratext>
                </para>
                <para>
                  <paratext>
                    The supplier's objective in 
                    <internal.reference refid="a755177">clause 5</internal.reference>
                     is to reduce the customer's rights in the event the supplier delivers goods that do not comply with the conditions implied by sections 13 to 15 of the SGA and replace these conditions with more limited contractual remedies.
                  </paratext>
                </para>
                <para>
                  <paratext>This clause gives the customer an express right to reject defective goods. The choice of remedy (refund, repair or replace) is at the supplier's option, and the customer's right to damages is excluded. For completeness, the conditions implied by sections 13 to 15 of the SGA are expressly excluded.</paratext>
                </para>
                <division id="a639029" level="2">
                  <head align="left" preservecase="true">
                    <headtext>Application of UCTA</headtext>
                  </head>
                  <para>
                    <paratext>
                      Any provision in B2B standard terms that excludes the conditions implied by 
                      <link href="1-508-2486" style="ACTLinkPLCtoPLC">
                        <ital>sections 13 to 15</ital>
                      </link>
                       of the SGA will only be effective to the extent it satisfies the 
                      <link href="7-505-7728" style="ACTLinkPLCtoPLC">
                        <ital>UCTA</ital>
                      </link>
                       reasonableness test (
                      <link href="8-507-2870" style="ACTLinkPLCtoPLC">
                        <ital>section 6(1A)</ital>
                      </link>
                      <ital>, UCTA</ital>
                      ). In this situation, the contractual remedies available in respect of defective goods will be key in determining reasonableness.
                    </paratext>
                  </para>
                  <para>
                    <paratext>
                      If, as is provided in this clause, the customer is given an express right to reject defective goods, but the supplier has the option of repairing or replacing the goods instead of offering a refund, the clause may well satisfy the reasonableness test. However, this cannot be guaranteed, particularly as the customer's right to damages is excluded by virtue of 
                      <internal.reference refid="a560988">clause 5.4</internal.reference>
                      . An alternative, more cautious option would be to give the customer the option of choosing its remedy.
                    </paratext>
                  </para>
                  <para>
                    <paratext>The reasonableness of the clause will also be affected by the length of time the customer is given to discover defects in the goods, any conditions imposed on exercising its remedies, and any relevant exclusions.</paratext>
                  </para>
                  <para>
                    <paratext>
                      For further information about the application of UCTA in this area, see 
                      <link href="5-386-8420#a204462" style="ACTLinkPLCtoPLC">
                        <ital>Practice note, Drafting terms and conditions for the supply of goods: Quality</ital>
                      </link>
                      .
                    </paratext>
                  </para>
                </division>
              </division>
            </drafting.note>
            <subclause1 id="a41484">
              <identifier>5.1</identifier>
              <para>
                <paratext>
                  The Supplier warrants that on delivery[, and for a period of [12] months from the date of delivery (
                  <defn.term>Warranty Period</defn.term>
                  ),] the Goods shall:
                </paratext>
              </para>
              <subclause2 id="a896307">
                <identifier>(a)</identifier>
                <para>
                  <paratext>
                    conform [in all material respects] with [their description [and any applicable Goods Specification] 
                    <bold>OR</bold>
                     the Goods Specification];
                  </paratext>
                </para>
              </subclause2>
              <subclause2 id="a551411">
                <identifier>(b)</identifier>
                <para>
                  <paratext>be free from material defects in design, material and workmanship[; and]</paratext>
                </para>
              </subclause2>
              <subclause2 condition="optional" id="a884303">
                <identifier>(c)</identifier>
                <para>
                  <paratext>[be of satisfactory quality (within the meaning of the Sale of Goods Act 1979)[; and]]</paratext>
                </para>
              </subclause2>
              <subclause2 condition="optional" id="a636358">
                <identifier>(d)</identifier>
                <para>
                  <paratext>[be fit for any purpose held out by the Supplier].</paratext>
                </para>
                <drafting.note id="a116277" jurisdiction="">
                  <head align="left" preservecase="true">
                    <headtext>Warranty for goods</headtext>
                  </head>
                  <division id="a000038" level="1">
                    <para>
                      <paratext>
                        <internal.reference refid="a41484">Clause 5.1</internal.reference>
                         sets out the supplier's warranties concerning the quality of the goods. Depending on the nature of the goods, and how expensive they are, the supplier may want to include either or both of the warranties at 
                        <internal.reference refid="a884303">clause 5.1(c)</internal.reference>
                         and 
                        <internal.reference refid="a636358">clause 5.1(d)</internal.reference>
                        .
                      </paratext>
                    </para>
                    <para>
                      <paratext>The appropriate length of the warranty period will depend on the natural lifetime of the goods (for instance, if they are perishable, how long it is reasonable to expect goods of that nature to last), how long it might reasonably take a latent defect in the goods to manifest itself and on industry market practice.</paratext>
                    </para>
                    <para>
                      <paratext>
                        The warranties set out in 
                        <internal.reference refid="a41484">clause 5.1</internal.reference>
                         concerning the quality of the goods are suitable for use in connection with manufactured goods. In the case of goods where it would be reasonable to expect the customer to inspect the goods immediately after delivery, for example, raw goods, the supplier should provide that the customer's right to reject goods for obvious defects will expire after a number of days (see 
                        <link anchor="a515172" href="5-386-8420" style="ACTLinkPLCtoPLC">
                          <ital>Practice note, Drafting terms and conditions for the supply of goods: Acceptance</ital>
                        </link>
                        ).
                      </paratext>
                    </para>
                    <para>
                      <paratext>
                        Amend 
                        <internal.reference refid="a896307">clause 5.1(a)</internal.reference>
                         to reflect whether the goods are off-the-peg, partly bespoke, or wholly bespoke.
                      </paratext>
                    </para>
                    <division id="a156817" level="2">
                      <head align="left" preservecase="true">
                        <headtext>Application of UCTA</headtext>
                      </head>
                      <para>
                        <paratext>
                          For information on the application of UCTA, see 
                          <internal.reference refid="a547684">Drafting note, Quality</internal.reference>
                           above.
                        </paratext>
                      </para>
                      <para>
                        <paratext>
                          The length of the warranty period, the price and nature of the goods, and the inclusion or exclusion of 
                          <internal.reference refid="a884303">clause 5.1(c)</internal.reference>
                           and 
                          <internal.reference refid="a636358">clause 5.1(d)</internal.reference>
                           will be factors in determining the reasonableness of this clause as a whole. Providing that the goods will only conform materially with their description at 
                          <internal.reference refid="a896307">clause 5.1(a)</internal.reference>
                           is fairly harsh and will increase the chances of the clause being unreasonable,
                        </paratext>
                      </para>
                    </division>
                  </division>
                </drafting.note>
              </subclause2>
            </subclause1>
            <subclause1 id="a672557">
              <identifier>5.2</identifier>
              <para>
                <paratext>
                  Subject to 
                  <internal.reference refid="a377734">clause 5.3</internal.reference>
                  , if:
                </paratext>
              </para>
              <subclause2 id="a502233">
                <identifier>(a)</identifier>
                <para>
                  <paratext>
                    the Customer gives notice in writing to the Supplier [during the Warranty Period] within a reasonable time of discovery that some or all of the Goods do not comply with the warranty set out in 
                    <internal.reference refid="a41484">clause 5.1</internal.reference>
                    ;
                  </paratext>
                </para>
              </subclause2>
              <subclause2 id="a897442">
                <identifier>(b)</identifier>
                <para>
                  <paratext>the Supplier is given a reasonable opportunity of examining such Goods; and</paratext>
                </para>
              </subclause2>
              <subclause2 id="a840234">
                <identifier>(c)</identifier>
                <para>
                  <paratext>
                    the Customer (if asked to do so by the Supplier) returns such Goods to the Supplier's place of business at the [Supplier's 
                    <bold>OR</bold>
                     Customer's] cost,
                  </paratext>
                </para>
              </subclause2>
              <para>
                <paratext>the Supplier shall, at its option, repair or replace the defective Goods, or refund the price of the defective Goods in full.</paratext>
              </para>
              <drafting.note id="a608678" jurisdiction="">
                <head align="left" preservecase="true">
                  <headtext>Conditions to exercising remedies</headtext>
                </head>
                <division id="a000039" level="1">
                  <para>
                    <paratext>
                      <bold>Application of UCTA</bold>
                    </paratext>
                  </para>
                  <para>
                    <paratext>
                      For information on the application of UCTA, see 
                      <internal.reference refid="a547684">Drafting note, Quality</internal.reference>
                       above.
                    </paratext>
                  </para>
                  <para>
                    <paratext>The nature and extent of any pre-conditions to be satisfied before the customer can avail itself of the contractual remedies will be factors in determining the reasonableness of this clause as a whole. The pre-conditions are, of themselves, likely to be held reasonable, but will be considered in the context of the clause as a whole.</paratext>
                  </para>
                </division>
              </drafting.note>
            </subclause1>
            <subclause1 id="a377734">
              <identifier>5.3</identifier>
              <para>
                <paratext>
                  The Supplier shall not be liable for the Goods' failure to comply with the warranty set out in 
                  <internal.reference refid="a41484">clause 5.1</internal.reference>
                   if:
                </paratext>
              </para>
              <subclause2 id="a205544">
                <identifier>(a)</identifier>
                <para>
                  <paratext>
                    the Customer makes any further use of such Goods after giving a notice in accordance with 
                    <internal.reference refid="a672557">clause 5.2</internal.reference>
                    ;
                  </paratext>
                </para>
              </subclause2>
              <subclause2 id="a807578">
                <identifier>(b)</identifier>
                <para>
                  <paratext>the defect arises because the Customer failed to follow the Supplier's oral or written instructions as to the storage, installation, commissioning, use or maintenance of the Goods or (if there are none) good trade practice regarding the same;</paratext>
                </para>
              </subclause2>
              <subclause2 id="a1049203">
                <identifier>(c)</identifier>
                <para>
                  <paratext>the defect arises as a result of the Supplier following any drawing, design or specification supplied by the Customer;</paratext>
                </para>
              </subclause2>
              <subclause2 id="a324327">
                <identifier>(d)</identifier>
                <para>
                  <paratext>the Customer alters or repairs such Goods without the written consent of the Supplier;</paratext>
                </para>
              </subclause2>
              <subclause2 id="a967798">
                <identifier>(e)</identifier>
                <para>
                  <paratext>the defect arises as a result of fair wear and tear, wilful damage, negligence, or abnormal working conditions; or</paratext>
                </para>
              </subclause2>
              <subclause2 id="a791517">
                <identifier>(f)</identifier>
                <para>
                  <paratext>
                    the Goods differ from [their description 
                    <bold>OR</bold>
                     the Goods Specification] as a result of changes made to ensure they comply with applicable statutory or regulatory requirements.
                  </paratext>
                </para>
                <drafting.note id="a867670" jurisdiction="">
                  <head align="left" preservecase="true">
                    <headtext>Exclusions</headtext>
                  </head>
                  <division id="a000040" level="1">
                    <para>
                      <paratext>
                        <bold>Application of UCTA</bold>
                      </paratext>
                    </para>
                    <para>
                      <paratext>
                        For information on the application of UCTA, see 
                        <internal.reference refid="a547684">Drafting note, Quality</internal.reference>
                         above.
                      </paratext>
                    </para>
                    <para>
                      <paratext>
                        The exclusions in 
                        <internal.reference refid="a377734">clause 5.3</internal.reference>
                         are, of themselves, likely to be held reasonable but will be considered in the context of the clause as a whole.
                      </paratext>
                    </para>
                  </division>
                </drafting.note>
              </subclause2>
            </subclause1>
            <subclause1 id="a560988">
              <identifier>5.4</identifier>
              <para>
                <paratext>
                  Except as provided in this 
                  <internal.reference refid="a755177">clause 5</internal.reference>
                  , the Supplier shall have no liability to the Customer in respect of the Goods' failure to comply with the warranty set out in 
                  <internal.reference refid="a41484">clause 5.1</internal.reference>
                  .
                </paratext>
              </para>
              <drafting.note id="a821801" jurisdiction="">
                <head align="left" preservecase="true">
                  <headtext>No further liability</headtext>
                </head>
                <division id="a000041" level="1">
                  <para>
                    <paratext>
                      The clause provides that once the supplier has replaced, repaired or refunded the defective goods the supplier shall have no further liability to the supplier in respect of defects in the goods. This effectively prevents the customer from claiming damages (contrast this with the equivalent clause in 
                      <link anchor="a571602" href="2-203-2381" style="ACTLinkPLCtoPLC">
                        <ital>Standard document, Supply of goods agreement (pro-customer): Acceptance and defective products</ital>
                      </link>
                      )
                      <ital>.</ital>
                    </paratext>
                  </para>
                  <para>
                    <paratext>
                      <bold>Application of UCTA</bold>
                    </paratext>
                  </para>
                  <para>
                    <paratext>
                      For information on the application of UCTA, see 
                      <internal.reference refid="a547684">Drafting note, Quality</internal.reference>
                       above.
                    </paratext>
                  </para>
                </division>
              </drafting.note>
            </subclause1>
            <subclause1 id="a383867">
              <identifier>5.5</identifier>
              <para>
                <paratext>These Conditions shall apply to any repaired or replacement Goods supplied by the Supplier.</paratext>
              </para>
              <drafting.note id="a270276" jurisdiction="">
                <head align="left" preservecase="true">
                  <headtext>Application of the conditions to repaired or replacement goods</headtext>
                </head>
                <division id="a000042" level="1">
                  <para>
                    <paratext>Include this statement to make sure the supply of repaired or replacement goods is governed by the contract, rather than the SGA.</paratext>
                  </para>
                </division>
              </drafting.note>
            </subclause1>
          </clause>
          <clause id="a689694">
            <identifier>6.</identifier>
            <head align="left" preservecase="true">
              <headtext>Title and risk</headtext>
            </head>
            <drafting.note id="a124582" jurisdiction="">
              <head align="left" preservecase="true">
                <headtext>Title and risk</headtext>
              </head>
              <division id="a000043" level="1">
                <para>
                  <paratext>
                    The timing of passing title and risk is of great importance in sale of goods contracts, with most suppliers choosing to displace the 
                    <link href="1-507-2816" style="ACTLinkPLCtoPLC">
                      <ital>SGA</ital>
                    </link>
                     provisions with their own drafting. For a detailed consideration of this issue, see 
                    <link href="5-386-8420#a763817" style="ACTLinkPLCtoPLC">
                      <ital>Practice note, Drafting standard terms and conditions for the supply of goods: Title</ital>
                    </link>
                    <ital> and </ital>
                    <link href="5-386-8420#a158261" style="ACTLinkPLCtoPLC">
                      <ital>Risk</ital>
                    </link>
                    <ital>.</ital>
                  </paratext>
                </para>
              </division>
            </drafting.note>
            <subclause1 id="a505561">
              <identifier>6.1</identifier>
              <para>
                <paratext>The risk in the Goods shall pass to the Customer on completion of delivery.</paratext>
              </para>
              <drafting.note id="a992360" jurisdiction="">
                <head align="left" preservecase="true">
                  <headtext>Risk</headtext>
                </head>
                <division id="a000044" level="1">
                  <para>
                    <paratext>
                      <internal.reference refid="a505561">Clause 6.1</internal.reference>
                       provides that the risk in the goods passes at the time of delivery. This effectively separates the passing of risk from the passing of title and makes the completion of delivery critical to the transfer of risk (meaning that if the goods are destroyed after delivery, the buyer will remain liable for the price). This position is generally accepted by customers.
                    </paratext>
                  </para>
                  <para>
                    <paratext>If there is a gap between the goods leaving the supplier's possession and delivery taking place (for instance, because the goods are to be delivered by carrier), the supplier may wish to provide that risk passes to the customer at the point when the carrier takes possession of the goods.</paratext>
                  </para>
                  <para>
                    <paratext>
                      To protect itself from the risks of the goods being destroyed and the customer being unable to pay for the goods, the supplier should include a provision requiring the customer to insure the goods against all risks from the date of delivery (
                      <internal.reference refid="a76318">clause 6.3(c)</internal.reference>
                      ).
                    </paratext>
                  </para>
                  <para>
                    <paratext>
                      See further 
                      <link anchor="a158261" href="5-386-8420" style="ACTLinkPLCtoPLC">
                        <ital>Practice note, Drafting terms and conditions for the supply of goods: Risk</ital>
                      </link>
                      .
                    </paratext>
                  </para>
                </division>
              </drafting.note>
            </subclause1>
            <subclause1 id="a737588">
              <identifier>6.2</identifier>
              <para>
                <paratext>Title to the Goods shall not pass to the Customer until [the earlier of:]</paratext>
              </para>
              <subclause2 id="a880440">
                <identifier>(a)</identifier>
                <para>
                  <paratext>the Supplier receives payment in full (in cash or cleared funds) for the Goods [and any other goods that the Supplier has supplied to the Customer] [in respect of which payment has become due], [in which case title to the Goods shall pass at the time of payment [of all such sums]][; and]</paratext>
                </para>
              </subclause2>
              <subclause2 id="a716225">
                <identifier>(b)</identifier>
                <para>
                  <paratext>
                    [the Customer resells the Goods, in which case title to the Goods shall pass to the Customer at the time specified in 
                    <internal.reference refid="a302874">clause 6.4</internal.reference>
                    ].
                  </paratext>
                </para>
                <drafting.note id="a740053" jurisdiction="">
                  <head align="left" preservecase="true">
                    <headtext>Title and retention of title</headtext>
                  </head>
                  <division id="a000045" level="1">
                    <para>
                      <paratext>
                        A supplier will nearly always make express provision for when title is to pass, in order to displace the provisions of the 
                        <link href="1-507-2816" style="ACTLinkPLCtoPLC">
                          <ital>SGA</ital>
                        </link>
                        , which are not particularly favourable to suppliers. Most suppliers prefer to retain title to the goods until payment has been received, but this will not be appropriate if the goods are consumables and have been consumed before payment is made.
                      </paratext>
                    </para>
                    <para>
                      <paratext>
                        Retention of title is an area that generates a changing body of case law on a relatively frequent basis. Decisions of the courts have severely restricted the effectiveness of retention of title clauses and particular clauses are liable to be rendered ineffective at any time. See further 
                        <link href="5-386-8420#a763817" style="ACTLinkPLCtoPLC">
                          <ital>Practice note, Drafting terms and conditions for the supply of goods: Main terms: Title</ital>
                        </link>
                         and 
                        <link href="5-386-8420#a1067258" style="ACTLinkPLCtoPLC">
                          <ital>Retention of title clauses</ital>
                        </link>
                        .
                      </paratext>
                    </para>
                    <division id="a778282" level="2">
                      <head align="left" preservecase="true">
                        <headtext>Basic retention of title and all monies clause</headtext>
                      </head>
                      <para>
                        <paratext>
                          The first part of 
                          <internal.reference refid="a880440">clause 6.2(a)</internal.reference>
                           is a basic retention of title clause.
                        </paratext>
                      </para>
                      <para>
                        <paratext>
                          The first set of square brackets in 
                          <internal.reference refid="a880440">clause 6.2(a)</internal.reference>
                           extends the basic clause by providing that the supplier is to retain ownership of the goods until the customer has paid not only for those particular goods but also for any other goods supplied by the supplier (all monies clause). The all monies clause can be further extended to cover any future indebtedness of the customer by omitting the phrase "in respect of which payment has become due" in square brackets. Depending on the relationship between the customer and supplier, this may however mean that title in the goods will only pass when the business relationship has completely come to an end and all supplies have been paid for.
                        </paratext>
                      </para>
                      <para>
                        <paratext>
                          It has been suggested that an all monies clause creates a registrable charge. The House of Lords has held in a Scottish case that such a clause does not create a charge (
                          <link href="D-016-0703" style="ACTLinkPLCtoPLC">
                            <ital>Armour v Thyssen Edelstahlwerke AG [1990] 3 AER 481</ital>
                          </link>
                          ), but although probably persuasive the decision is not binding on English courts. If concerned, consider dividing 
                          <internal.reference refid="a880440">clause 6.2(a)</internal.reference>
                           into two limbs so that the all monies clause may be easily severed from the basic clause.
                        </paratext>
                      </para>
                      <para>
                        <paratext>
                          An all monies clause is unlikely to be effective if the customer regularly buys finished goods from the supplier for immediate resale, as in this context the clause's operation is at odds with the overall trading relationship between the parties (
                          <link href="D-000-0806" style="ACTLinkPLCtoPLC">
                            <ital>Sandhu (t/a Isher Fashions UK) v Jet Star Retail Ltd (in administration) [2011] EWCA Civ 459</ital>
                          </link>
                          ). By analogy, this objection may also apply if the customer regularly buys goods from the supplier for immediate incorporation into its own products. Accordingly, 
                          <internal.reference refid="a880440">clause 6.2(a)</internal.reference>
                           needs to be treated with caution on this account too.
                        </paratext>
                      </para>
                      <para>
                        <paratext>
                          The wording in the third set of square brackets in 
                          <internal.reference refid="a880440">clause 6.2(a)</internal.reference>
                           is offered for inclusion if using 
                          <internal.reference refid="a716225">clause 6.2(b)</internal.reference>
                          . Because 
                          <internal.reference refid="a716225">clause 6.2(b)</internal.reference>
                           specifies the exact time when title is to pass, failing to do so in 
                          <internal.reference refid="a880440">clause 6.2(a)</internal.reference>
                           could beg the question of when exactly title ought to pass for the purposes of 
                          <internal.reference refid="a880440">clause 6.2(a)</internal.reference>
                          . Alternatively, you could omit this set of square brackets and rely on the start of 
                          <internal.reference refid="a880440">clause 6.2(a)</internal.reference>
                           to determine this, but in case of disputes, it is preferable to be entirely consistent in terms of drafting where possible. The wording in the set of internal brackets tracks the optional all monies provisions.
                        </paratext>
                      </para>
                    </division>
                    <division id="a429843" level="2">
                      <head align="left" preservecase="true">
                        <headtext>Resale of the goods</headtext>
                      </head>
                      <para>
                        <paratext>
                          Consider including 
                          <internal.reference refid="a716225">clause 6.2(b)</internal.reference>
                           if the customer is to have the right to resell the goods, but, in the light of the Court of Appeal's decision in 
                          <link href="D-022-0541" style="ACTLinkPLCtoPLC">
                            <ital>FG Wilson (Engineering) Ltd) v John Holt &amp; Company (Liverpool) Ltd [2013] EWCA Civ 1232</ital>
                          </link>
                          , the supplier is concerned to try to preserve its right to an action for the price of the goods under 
                          <link href="8-508-6853" style="ACTLinkPLCtoPLC">
                            <ital>section 49(1)</ital>
                          </link>
                          <ital> </ital>
                          of the SGA.
                        </paratext>
                      </para>
                      <para>
                        <paratext>
                          Note also that in 
                          <link href="D-022-0541" style="ACTLinkPLCtoPLC">
                            <ital>Wilson v Holt</ital>
                          </link>
                          , the majority of the Court of Appeal found that the buyer's obligation in the supply agreement to account to the supplier for the proceeds of sale of the goods led to the conclusion that the buyer made on-sales as the supplier's agent, thereby precluding the supplier from bringing an action for the price of the goods under section 49(1).
                        </paratext>
                      </para>
                      <para>
                        <paratext>
                          See further the commentary and suggested drafting tactics at 
                          <internal.reference refid="a842732">Drafting note, Reselling the goods and preserving an action for price (optional)</internal.reference>
                          .
                        </paratext>
                      </para>
                    </division>
                    <division id="a662110" level="2">
                      <head align="left" preservecase="true">
                        <headtext>Proceeds of sale clause</headtext>
                      </head>
                      <para>
                        <paratext>We have not included a proceeds of sale clause. While it may seem tempting to include one (as it allows the supplier to assert rights in the proceeds of sale in order to satisfy the purchase price of the goods), it is extremely difficult, if not impossible, to draft a proceeds of sale clause that the courts will not construe as a charge over the goods (which as such would only be enforceable if registered). You should include a proceeds of sale clause only after taking specialist advice or following a detailed review of the latest relevant case law.</paratext>
                      </para>
                      <para>
                        <paratext>
                          For a general discussion of issues surrounding proceeds of sale clauses, see 
                          <link href="3-107-4003#a848438" style="ACTLinkPLCtoPLC">
                            <ital>Practice note, Retention of title: Proceeds of sale clause</ital>
                          </link>
                          <ital>.</ital>
                        </paratext>
                      </para>
                    </division>
                  </division>
                </drafting.note>
              </subclause2>
            </subclause1>
            <subclause1 id="a445147">
              <identifier>6.3</identifier>
              <para>
                <paratext>Until title to the Goods has passed to the Customer, the Customer shall:</paratext>
              </para>
              <drafting.note id="a351759" jurisdiction="">
                <head align="left" preservecase="true">
                  <headtext>Supplementary clauses</headtext>
                </head>
                <division id="a000046" level="1">
                  <para>
                    <paratext>
                      <internal.reference refid="a445147">Clause 6.3</internal.reference>
                      <ital> </ital>
                      provides various standard clauses supplementing the basic retention of title clause.
                    </paratext>
                  </para>
                </division>
              </drafting.note>
              <subclause2 id="a1021939">
                <identifier>(a)</identifier>
                <para>
                  <paratext>store the Goods separately from all other goods held by the Customer so that they remain readily identifiable as the Supplier's property;</paratext>
                </para>
              </subclause2>
              <subclause2 id="a125680">
                <identifier>(b)</identifier>
                <para>
                  <paratext>not remove, deface or obscure any identifying mark or packaging on or relating to the Goods;</paratext>
                </para>
                <drafting.note id="a406341" jurisdiction="">
                  <head align="left" preservecase="true">
                    <headtext>Identifying the Goods</headtext>
                  </head>
                  <division id="a000047" level="1">
                    <para>
                      <paratext>
                        <internal.reference refid="a1021939">Clause 6.3(a)</internal.reference>
                         and 
                        <internal.reference refid="a125680">clause 6.3(b)</internal.reference>
                         are intended to help the supplier identify its goods. For a retention of title clause to be effective, the supplier must be able to identify its goods, and, where relevant, to distinguish between goods that have been paid for and goods that have not (the latter can be a particular issue).
                      </paratext>
                    </para>
                  </division>
                </drafting.note>
              </subclause2>
              <subclause2 id="a76318">
                <identifier>(c)</identifier>
                <para>
                  <paratext>maintain the Goods in satisfactory condition and keep them insured against all risks for their full price on the Supplier's behalf from the date of delivery;</paratext>
                </para>
                <drafting.note id="a859194" jurisdiction="">
                  <head align="left" preservecase="true">
                    <headtext>Insurance</headtext>
                  </head>
                  <division id="a000048" level="1">
                    <para>
                      <paratext>To protect itself, the supplier should include a provision requiring the customer to insure the goods from delivery against all risks from the date of delivery.</paratext>
                    </para>
                  </division>
                </drafting.note>
              </subclause2>
              <subclause2 id="a726973">
                <identifier>(d)</identifier>
                <para>
                  <paratext>
                    notify the Supplier immediately if it becomes subject to any of the events listed in 
                    <internal.reference refid="a367229">clause 14.2(b)</internal.reference>
                    <ital> </ital>
                    to 
                    <internal.reference refid="a885395">clause 14.2(d)</internal.reference>
                    ;
                    <ital> </ital>
                    and
                  </paratext>
                </para>
              </subclause2>
              <subclause2 id="a171449">
                <identifier>(e)</identifier>
                <para>
                  <paratext>give the Supplier such information as the Supplier may reasonably require from time to time relating to:</paratext>
                </para>
                <subclause3 id="a158739">
                  <identifier>(i)</identifier>
                  <para>
                    <paratext>the Goods; and</paratext>
                  </para>
                </subclause3>
                <subclause3 id="a512810">
                  <identifier>(ii)</identifier>
                  <para>
                    <paratext>the ongoing financial position of the Customer.</paratext>
                  </para>
                </subclause3>
              </subclause2>
            </subclause1>
            <subclause1 condition="optional" id="a302874">
              <identifier>6.4</identifier>
              <para>
                <paratext>
                  Subject to 
                  <internal.reference refid="a776268">clause 6.5</internal.reference>
                  , the Customer may resell or use the Goods in the ordinary course of its business (but not otherwise) before the Supplier receives payment for the Goods. However, if the Customer resells the Goods before that time:
                </paratext>
              </para>
              <subclause2 condition="optional" id="a156949">
                <identifier>(a)</identifier>
                <para>
                  <paratext>[it does so as principal and not as the Supplier's agent; and]</paratext>
                </para>
              </subclause2>
              <subclause2 id="a401985">
                <identifier>(b)</identifier>
                <para>
                  <paratext>title to the Goods shall pass from the Supplier to the Customer immediately before the time at which resale by the Customer occurs.</paratext>
                </para>
                <drafting.note id="a842732" jurisdiction="">
                  <head align="left" preservecase="true">
                    <headtext>Reselling the goods and preserving an action for price (optional)</headtext>
                  </head>
                  <division id="a000049" level="1">
                    <para>
                      <paratext>
                        For commercial reasons, the supplier often has little choice but to permit resale of goods pending transfer of title. However, as the 
                        <ital>Sandhu </ital>
                        case shows (see 
                        <internal.reference refid="a740053">Drafting note, Title and retention of title</internal.reference>
                        ), resale may result in the supplier losing its title to the goods. Another issue is that, if the retention of title is effective in the resale situation, the supplier may lose its useful right to bring an action for the price against the customer under 
                        <link href="8-508-6853" style="ACTLinkPLCtoPLC">
                          <ital>section 49(1)</ital>
                        </link>
                         of the SGA (which requires title to pass to the buyer before the seller can maintain the action).
                      </paratext>
                    </para>
                    <para>
                      <paratext>
                        In relation to the latter issue, in 
                        <link href="D-022-0541" style="ACTLinkPLCtoPLC">
                          <ital>FG Wilson (Engineering) Ltd) v John Holt &amp; Company (Liverpool) Ltd [2013] EWCA Civ 1232</ital>
                        </link>
                        , the majority of the Court of Appeal held that the retention of title clause used created an agency relationship between the seller and the buyer on a resale, thereby precluding the passing of title to the buyer and preventing the seller from bringing an action for the price against the buyer under 
                        <link href="8-508-6853" style="ACTLinkPLCtoPLC">
                          <ital>section 49(1)</ital>
                        </link>
                        .
                      </paratext>
                    </para>
                    <para>
                      <paratext>
                        The decision in 
                        <ital>Wilson v Holt</ital>
                         turned to some extent on the particular wording of the retention of title clause used, which stipulated that the buyer held unpaid-for goods as the seller's fiduciary agent (without providing expressly that the buyer sold as fiduciary agent).
                      </paratext>
                    </para>
                    <para>
                      <paratext>
                        We have suggested some drafting at 
                        <internal.reference refid="a302874">clause 6.4</internal.reference>
                         which may help reduce the risk that the supplier loses its right to bring an action for the price under section 49(1): 
                        <internal.reference refid="a401985">clause 6.4(b)</internal.reference>
                         states explicitly that title passes (albeit notionally) to the customer on a resale to an end-customer. A supplier wishing to further reduce the risk of a court finding that an agency relationship exists between it and a customer on a resale could consider also including
                        <ital> </ital>
                        <internal.reference refid="a156949">clause 6.4(a)</internal.reference>
                        .
                      </paratext>
                    </para>
                    <para>
                      <paratext>
                        However, while these drafting points are suggested by the decision in 
                        <ital>Wilson v Holt</ital>
                        , they have not been tested in court. Caution should be used in adopting these suggestions, and you should consider taking specialist advice before using them.
                      </paratext>
                    </para>
                  </division>
                </drafting.note>
              </subclause2>
            </subclause1>
            <subclause1 id="a776268">
              <identifier>6.5</identifier>
              <para>
                <paratext>At any time before title to the Goods passes to the Customer, the Supplier may:</paratext>
              </para>
              <subclause2 condition="optional" id="a772555">
                <identifier>(a)</identifier>
                <para>
                  <paratext>
                    by notice in writing, terminate the Customer's right under 
                    <internal.reference refid="a302874">clause 6.4</internal.reference>
                     to resell the Goods or use them in the ordinary course of its business; and
                  </paratext>
                </para>
                <drafting.note id="a829873" jurisdiction="">
                  <head align="left" preservecase="true">
                    <headtext>Termination of right to resell or use the goods (optional)</headtext>
                  </head>
                  <division id="a000050" level="1">
                    <para>
                      <paratext>
                        A clause entitling the supplier to stop the customer from reselling or using the goods on the customer entering an insolvency procedure will usually be ineffective (
                        <link href="w-026-3710" style="ACTLinkPLCtoPLC">
                          <ital>section 233B</ital>
                        </link>
                        , 
                        <ital>Insolvency Act 1986</ital>
                        ). Accordingly, 
                        <internal.reference refid="a772555">clause 6.5(a)</internal.reference>
                         gives the supplier the right to do this at any time pre-insolvency. This is supported by the requirement for the customer to provide information as to its financial position, if requested to do (
                        <internal.reference refid="a512810">clause 6.3(e)(ii)</internal.reference>
                        ). Together these clauses and 
                        <internal.reference refid="a772867">clause 6.5(b)</internal.reference>
                         should enable the supplier to take steps to recover the goods before the customer's insolvency.
                      </paratext>
                    </para>
                    <para>
                      <paratext>
                        However, if the customer continued to sell the goods notwithstanding 
                        <internal.reference refid="a772555">clause 6.5(a)</internal.reference>
                        , it is still likely that the retention of title clause would be circumvented, given that the end-customer may acquire good title pursuant to 
                        <link href="https://uk.practicallaw.thomsonreuters.com/Document/ICC8C8E40E44911DA8D70A0E70A78ED65/View/FullText.html?navId=F148D7F8E14809C3F3C36AE92E94F3F4&amp;amp;comp=pluk&amp;amp;transitionType=Default&amp;amp;contextData=(sc.Default)" style="ACTLinkURL">
                          <ital>section 25</ital>
                        </link>
                         of the SGA. Similarly, if the goods were consumed or irrevocably incorporated into another product, the supplier would still lose title to the goods.
                      </paratext>
                    </para>
                    <para>
                      <paratext>
                        Delete this clause if 
                        <internal.reference refid="a302874">clause 6.4</internal.reference>
                         is omitted.
                      </paratext>
                    </para>
                  </division>
                </drafting.note>
              </subclause2>
              <subclause2 id="a772867">
                <identifier>(b)</identifier>
                <para>
                  <paratext>require the Customer to deliver up all Goods in its possession that have not been resold, or irrevocably incorporated into another product and if the Customer fails to do so promptly, enter any premises of the Customer or of any third party where the Goods are stored in order to recover them.</paratext>
                </para>
                <drafting.note id="a511424" jurisdiction="">
                  <head align="left" preservecase="true">
                    <headtext>Right of entry</headtext>
                  </head>
                  <division id="a000051" level="1">
                    <para>
                      <paratext>This clause gives the supplier the important right to enter the customer's premises and recover goods that have not been paid for. If the goods are stored on a third party's premises, the supplier will need to obtain the owner's permission before it enters the premises.</paratext>
                    </para>
                  </division>
                </drafting.note>
              </subclause2>
            </subclause1>
          </clause>
          <clause id="a109998">
            <identifier>7.</identifier>
            <head align="left" preservecase="true">
              <headtext>Supply of Services</headtext>
            </head>
            <drafting.note id="a231395" jurisdiction="">
              <head align="left" preservecase="true">
                <headtext>Supply of Services</headtext>
              </head>
              <division id="a000052" level="1">
                <para>
                  <paratext>This clause sets out the principal obligations of the supplier for the services.</paratext>
                </para>
                <division id="a353171" level="2">
                  <head align="left" preservecase="true">
                    <headtext>Pro-supplier version: General compliance clause not included</headtext>
                  </head>
                  <para>
                    <paratext>
                      A customer may require the inclusion of a general compliance clause in its supply agreements. Such a clause is intended to ensure a supplier's compliance with applicable laws and the customer's policies, and may relate to legislation like the 
                      <link href="2-607-4606" style="ACTLinkPLCtoPLC">
                        <ital>Modern Slavery Act 2015</ital>
                      </link>
                      , 
                      <link href="w-010-6075" style="ACTLinkPLCtoPLC">
                        <ital>Part 3</ital>
                      </link>
                       of the Criminal Finances Act 2017 or the 
                      <link href="1-503-8422" style="ACTLinkPLCtoPLC">
                        <ital>Bribery Act 2010</ital>
                      </link>
                      .
                    </paratext>
                  </para>
                  <para>
                    <paratext>This document does not contain a general compliance clause because it is intended to be the supplier's standard form terms and conditions for the supply of services to all its customers.</paratext>
                  </para>
                  <para>
                    <paratext>
                      For an example of this clause, see 
                      <link anchor="a348185" href="2-379-8099" style="ACTLinkPLCtoPLC">
                        <ital>Standard document, Terms and conditions for the supply of services (pro-customer): clause 3.3(h)</ital>
                      </link>
                      . For a discussion of issues relating to supply chain compliance, see 
                      <link href="w-027-3652" style="ACTLinkPLCtoPLC">
                        <ital>Practice note, Supply chain compliance</ital>
                      </link>
                      .
                    </paratext>
                  </para>
                </division>
              </division>
            </drafting.note>
            <subclause1 id="a747514">
              <identifier>7.1</identifier>
              <para>
                <paratext>The Supplier shall supply the Services to the Customer in accordance with the Service Specification in all material respects.</paratext>
              </para>
            </subclause1>
            <subclause1 id="a865956">
              <identifier>7.2</identifier>
              <para>
                <paratext>The Supplier shall use all reasonable endeavours to meet any performance dates for the Services specified in [INSERT WHERE DATES SET OUT], but any such dates shall be estimates only and time shall not be of the essence for the performance of the Services.</paratext>
              </para>
              <drafting.note id="a544923" jurisdiction="">
                <head align="left" preservecase="true">
                  <headtext>Date for performance of services</headtext>
                </head>
                <division id="a000053" level="1">
                  <para>
                    <paratext>
                      Where the contract does not fix a date for performance, there is an implied term that the supplier must carry out the services within a reasonable time (
                      <link href="0-508-2613" style="ACTLinkPLCtoPLC">
                        <ital>section 14</ital>
                      </link>
                      <ital>, SGSA</ital>
                      ).
                    </paratext>
                  </para>
                  <para>
                    <paratext>
                      The supplier is required only to use all reasonable endeavours to meet the dates. For information on the difference between absolute obligations, best endeavours and reasonable endeavours, see 
                      <link href="6-380-0482" style="ACTLinkPLCtoPLC">
                        <ital>Practice note, Best or reasonable endeavours?</ital>
                      </link>
                      .
                    </paratext>
                  </para>
                  <para>
                    <paratext>
                      The clause also expressly states that time is not of the essence for performance dates, so that failure to meet them does not automatically justify termination. For consideration of the "time of the essence" concept, see 
                      <link href="3-107-3819" style="ACTLinkPLCtoPLC">
                        <ital>Practice note, Time of the essence</ital>
                      </link>
                      .
                    </paratext>
                  </para>
                </division>
              </drafting.note>
            </subclause1>
            <subclause1 id="a333339">
              <identifier>7.3</identifier>
              <para>
                <paratext>The Supplier reserves the right to amend the Service Specification if necessary to comply with any applicable law or regulatory requirement, or if the amendment will not materially affect the nature or quality of the Services, and the Supplier shall notify the Customer in any such event.</paratext>
              </para>
              <drafting.note id="a698687" jurisdiction="">
                <head align="left" preservecase="true">
                  <headtext>Supplier's right to amend the Service Specification</headtext>
                </head>
                <division id="a000054" level="1">
                  <para>
                    <paratext>
                      <internal.reference refid="a333339">Clause 7.3</internal.reference>
                      <ital> </ital>
                      anticipates a possible change in the law and gives the supplier the right to make the necessary changes so that the services comply with all regulatory requirements.
                    </paratext>
                  </para>
                </division>
              </drafting.note>
            </subclause1>
            <subclause1 id="a63529">
              <identifier>7.4</identifier>
              <para>
                <paratext>The Supplier warrants to the Customer that the Services will be provided using reasonable care and skill.</paratext>
              </para>
              <drafting.note id="a632100" jurisdiction="">
                <head align="left" preservecase="true">
                  <headtext>Reasonable care and skill</headtext>
                </head>
                <division id="a000055" level="1">
                  <para>
                    <paratext>
                      The 
                      <link href="3-507-0623" style="ACTLinkPLCtoPLC">
                        <ital>SGSA</ital>
                      </link>
                       implies a term that the supplier will carry out the services with reasonable care and skill (
                      <link href="2-507-0628" style="ACTLinkPLCtoPLC">
                        <ital>section 13</ital>
                      </link>
                      <ital>, SGSA</ital>
                      ).
                    </paratext>
                  </para>
                  <para>
                    <paratext>
                      Warranting to use reasonable care and skill is generally the minimum standard of performance that the supplier can reasonably expect to have to provide and the customer will expect to receive. From the supplier's perspective, it will in any case seek to limit its liability for its breach in 
                      <internal.reference refid="a364240">clause 13</internal.reference>
                      . Any exclusion or limitation of the implied term will be subject to 
                      <link href="7-505-7728" style="ACTLinkPLCtoPLC">
                        <ital>UCTA</ital>
                      </link>
                      .
                    </paratext>
                  </para>
                  <division id="a1017163" level="2">
                    <head align="left" preservecase="true">
                      <headtext>Application of UCTA</headtext>
                    </head>
                    <para>
                      <paratext>
                        See 
                        <link href="2-501-7221#a753912" style="ACTLinkPLCtoPLC">
                          <ital>Practice note, Drafting standard terms and conditions for the supply of services: Standard of services</ital>
                        </link>
                        .
                      </paratext>
                    </para>
                  </division>
                </division>
              </drafting.note>
            </subclause1>
          </clause>
          <clause id="a806875">
            <identifier>8.</identifier>
            <head align="left" preservecase="true">
              <headtext>Customer's obligations</headtext>
            </head>
            <drafting.note id="a1001718" jurisdiction="">
              <head align="left" preservecase="true">
                <headtext>Customer obligations</headtext>
              </head>
              <division id="a000056" level="1">
                <para>
                  <paratext>
                    <internal.reference refid="a806875">Clause 8</internal.reference>
                    <ital> </ital>
                    sets out the customer's obligations. These should be amended to reflect the specific services that the supplier provides, as certain obligations may be unnecessary and other obligations may be essential. For example, if the supplier provides all the services from its own premises, it may be unnecessary to include obligations on the customer to provide access to the customer's premises.
                  </paratext>
                </para>
                <para>
                  <paratext>These standard terms assume the services are performed at the customer's premises, but this may not always be relevant depending on the nature of the services.</paratext>
                </para>
              </division>
            </drafting.note>
            <subclause1 id="a865966">
              <identifier>8.1</identifier>
              <para>
                <paratext>The Customer shall:</paratext>
              </para>
              <subclause2 id="a517528">
                <identifier>(a)</identifier>
                <para>
                  <paratext>ensure that the terms of the Order [and any information it provides in both the Service Specification and the Goods Specification] are complete and accurate;</paratext>
                </para>
                <drafting.note id="a474666" jurisdiction="">
                  <head align="left" preservecase="true">
                    <headtext>Terms of the order and specification</headtext>
                  </head>
                  <division id="a000057" level="1">
                    <para>
                      <paratext>This clause provides that it is the customer's responsibility to make sure that the order and the information it provides in the service or goods specification are correct.</paratext>
                    </para>
                  </division>
                </drafting.note>
              </subclause2>
              <subclause2 id="a359582">
                <identifier>(b)</identifier>
                <para>
                  <paratext>co-operate with the Supplier in all matters relating to the Services;</paratext>
                </para>
              </subclause2>
              <subclause2 id="a348267">
                <identifier>(c)</identifier>
                <para>
                  <paratext>provide the Supplier, its employees, agents, consultants and subcontractors, with access to the Customer's premises, office accommodation and other facilities as reasonably required by the Supplier to provide the Services;</paratext>
                </para>
              </subclause2>
              <subclause2 id="a631480">
                <identifier>(d)</identifier>
                <para>
                  <paratext>provide the Supplier with such information and materials as the Supplier may reasonably require in order to supply the Services, and ensure that such information is complete and accurate in all material respects;</paratext>
                </para>
              </subclause2>
              <subclause2 condition="optional" id="a1047418">
                <identifier>(e)</identifier>
                <para>
                  <paratext>prepare the Customer's premises for the supply of the Services;</paratext>
                </para>
              </subclause2>
              <subclause2 id="a376768">
                <identifier>(f)</identifier>
                <para>
                  <paratext>obtain and maintain all necessary licences, permissions and consents which may be required for the Services before the date on which the Services are to start;</paratext>
                </para>
              </subclause2>
              <subclause2 condition="optional" id="a991964">
                <identifier>(g)</identifier>
                <para>
                  <paratext>[comply with all applicable laws, including health and safety laws;]</paratext>
                </para>
              </subclause2>
              <subclause2 id="a1044509">
                <identifier>(h)</identifier>
                <para>
                  <paratext>
                    keep all materials, equipment, documents and other property of the Supplier (
                    <defn.term>Supplier Materials</defn.term>
                    ) at the Customer's premises in safe custody at its own risk, maintain the Supplier Materials in good condition until returned to the Supplier, and not dispose of or use the Supplier Materials other than in accordance with the Supplier's written instructions or authorisation; [and]
                  </paratext>
                </para>
              </subclause2>
              <subclause2 condition="optional" id="a823332">
                <identifier>(i)</identifier>
                <para>
                  <paratext>[comply with any additional obligations as set out in the Service Specification or the Goods Specification or both; and]</paratext>
                </para>
                <drafting.note id="a324245" jurisdiction="">
                  <head align="left" preservecase="true">
                    <headtext>Additional obligations in the specification</headtext>
                  </head>
                  <division id="a000058" level="1">
                    <para>
                      <paratext>Sometimes, the parties may choose to include specific obligations relating to the goods or services in the specification document(s). This could be where the supplier may have internal restrictions on making too many amendments or insertions into its standard terms and conditions.</paratext>
                    </para>
                  </division>
                </drafting.note>
              </subclause2>
              <subclause2 condition="optional" id="a306864">
                <identifier>(j)</identifier>
                <para>
                  <paratext>[ANY OTHER RELEVANT OBLIGATIONS].</paratext>
                </para>
              </subclause2>
            </subclause1>
            <subclause1 id="a585716">
              <identifier>8.2</identifier>
              <para>
                <paratext>
                  If the Supplier's performance of any of its obligations under the Contract is prevented or delayed by any act or omission by the Customer or failure by the Customer to perform any relevant obligation (
                  <defn.term>Customer Default</defn.term>
                  ):
                </paratext>
              </para>
              <subclause2 id="a216662">
                <identifier>(a)</identifier>
                <para>
                  <paratext>without limiting or affecting any other right or remedy available to it, the Supplier shall have the right to suspend performance of the Services until the Customer remedies the Customer Default, and to rely on the Customer Default to relieve it from the performance of any of its obligations in each case to the extent the Customer Default prevents or delays the Supplier's performance of any of its obligations;</paratext>
                </para>
              </subclause2>
              <subclause2 id="a727277">
                <identifier>(b)</identifier>
                <para>
                  <paratext>
                    the Supplier shall not be liable for any costs or losses sustained or incurred by the Customer arising directly or indirectly from the Supplier's failure or delay to perform any of its obligations as set out in this 
                    <internal.reference refid="a585716">clause 8.2</internal.reference>
                    ; and
                  </paratext>
                </para>
              </subclause2>
              <subclause2 id="a975855">
                <identifier>(c)</identifier>
                <para>
                  <paratext>the Customer shall reimburse the Supplier on written demand for any costs or losses sustained or incurred by the Supplier arising directly or indirectly from the Customer Default.</paratext>
                </para>
                <drafting.note id="a132682" jurisdiction="">
                  <head align="left" preservecase="true">
                    <headtext>Customer default</headtext>
                  </head>
                  <division id="a000059" level="1">
                    <para>
                      <paratext>This clause deals with the scenario where the customer's default results in delay or non-performance by the supplier.</paratext>
                    </para>
                    <division id="a529671" level="2">
                      <head align="left" preservecase="true">
                        <headtext>Application of UCTA</headtext>
                      </head>
                      <para>
                        <paratext>
                          A right to suspend services for any non-performance by the customer could be subject to the reasonableness test under 
                          <link href="5-505-8743" style="ACTLinkPLCtoPLC">
                            <ital>section 3(2)</ital>
                          </link>
                          , UCTA, on the grounds that it is an attempt to allow the supplier to render contractual performance substantially different from that which was reasonably expected of it, or claim to be entitled to render no performance at all. Allowing suspension only where the customer's default prevents performance is more likely to be reasonable.
                        </paratext>
                      </para>
                    </division>
                  </division>
                </drafting.note>
              </subclause2>
            </subclause1>
          </clause>
          <clause id="a1016456">
            <identifier>9.</identifier>
            <head align="left" preservecase="true">
              <headtext>Charges and payment</headtext>
            </head>
            <drafting.note id="a442692" jurisdiction="">
              <head align="left" preservecase="true">
                <headtext>Charges and payment</headtext>
              </head>
              <division id="a000060" level="1">
                <para>
                  <paratext>In respect of services, several different possible mechanisms for pricing arrangements exist. These can be on a time and materials basis, a fixed priced basis or a combination of both. From a supplier's perspective, the time and materials basis is often preferable because it provides more leeway. In fixed pricing (which is generally more favourable to a customer), the supplier will typically seek to build in a premium to cover the risk of cost increases.</paratext>
                </para>
                <para>
                  <paratext>
                    This standard document assumes the services are on a time and materials basis. For clauses relevant to services provided on a fixed price arrangement, see 
                    <link anchor="a677049" href="4-422-3882" style="ACTLinkPLCtoPLC">
                      <ital>Standard document, Terms and conditions for the supply of goods and services (pro-customer): clause 8</ital>
                    </link>
                    <ital>.</ital>
                  </paratext>
                </para>
                <para>
                  <paratext>
                    For a more complex hybrid arrangement of fixed price and time and materials, see 
                    <link anchor="a1016456" href="6-203-1252" style="ACTLinkPLCtoPLC">
                      <ital>Standard document, Simple framework services agreement (pro-supplier): Charges and payment</ital>
                    </link>
                    .
                  </paratext>
                </para>
              </division>
            </drafting.note>
            <subclause1 id="a328978">
              <identifier>9.1</identifier>
              <para>
                <paratext>The price for Goods:</paratext>
              </para>
              <subclause2 id="a503653">
                <identifier>(a)</identifier>
                <para>
                  <paratext>
                    shall be the price set out in the Order or, if no price is quoted, the price set out in the Supplier's published price list as at the date of [delivery 
                    <bold>OR </bold>
                    the order]; and
                  </paratext>
                </para>
              </subclause2>
              <subclause2 id="a209080">
                <identifier>(b)</identifier>
                <para>
                  <paratext>shall be exclusive of all costs and charges of packaging, insurance, transport of the Goods[, which shall be invoiced to the Customer].</paratext>
                </para>
                <drafting.note id="a724187" jurisdiction="">
                  <head align="left" preservecase="true">
                    <headtext>Price of goods</headtext>
                  </head>
                  <division id="a000061" level="1">
                    <para>
                      <paratext>As the supplier's price lists may change between acceptance of the order and delivery of the goods, the contract should specify which price list should apply (if the price is not fixed in the order).</paratext>
                    </para>
                    <division id="a308254" level="2">
                      <head align="left" preservecase="true">
                        <headtext>Delivery costs</headtext>
                      </head>
                      <para>
                        <paratext>
                          Unless the parties agree otherwise, 
                          <link href="2-508-2508" style="ACTLinkPLCtoPLC">
                            <ital>section 29(6)</ital>
                          </link>
                           of the SGA provides that the supplier shall bear the costs of putting the goods into a deliverable state. In practice, many suppliers accept responsibility for the costs of packaging the products, so this clause may need to be amended.
                        </paratext>
                      </para>
                    </division>
                    <division id="a845337" level="2">
                      <head align="left" preservecase="true">
                        <headtext>Incoterms® Rules</headtext>
                      </head>
                      <para>
                        <paratext>
                          Amend this clause to reflect the supplier's preferred delivery terms. Many businesses, particularly those trading cross-border, like to draft by reference to the 
                          <link href="7-107-6255" style="ACTLinkPLCtoPLC">
                            <bold>
                              <ital>Incoterms</ital>
                            </bold>
                          </link>
                          ® Rules, which set out which party bears the responsibility for costs of carriage.
                        </paratext>
                      </para>
                      <para>
                        <paratext>
                          (Incoterms® and the Incoterms® 2020 logo are trade marks of the ICC. Use of these trade marks does not imply association with, approval of or sponsorship by the ICC. The Incoterms® Rules are protected by copyright owned by the ICC. Further information on the Incoterms® Rules may be obtained from the 
                          <link href="https://iccwbo.org/" style="ACTLinkURL">
                            <ital>ICC website</ital>
                          </link>
                          . For more information on the Incoterms® Rules, see 
                          <link href="w-013-3633" style="ACTLinkPLCtoPLC">
                            <ital>Practice note, The Incoterms® Rules: overview of key terms</ital>
                          </link>
                          .)
                        </paratext>
                      </para>
                    </division>
                  </division>
                </drafting.note>
              </subclause2>
            </subclause1>
            <subclause1 id="a554380">
              <identifier>9.2</identifier>
              <para>
                <paratext>The charges for Services shall be calculated on a time and materials basis:</paratext>
              </para>
              <subclause2 id="a285239">
                <identifier>(a)</identifier>
                <para>
                  <paratext>
                    the charges shall be calculated in accordance with the Supplier's daily fee rates, as set out in [its current price list at the date of the Contract [displayed on its website 
                    <bold>OR</bold>
                     [INSERT WHERE FEES SET OUT]] 
                    <bold>OR </bold>
                    the Order];
                  </paratext>
                </para>
              </subclause2>
              <subclause2 id="a202380">
                <identifier>(b)</identifier>
                <para>
                  <paratext>the Supplier's daily fee rates for each individual person are calculated on the basis of an eight-hour day from [8.00 am to 5.00 pm] worked on Business Days;</paratext>
                </para>
              </subclause2>
              <subclause2 id="a982116">
                <identifier>(c)</identifier>
                <para>
                  <paratext>
                    the Supplier shall be entitled to charge an overtime rate of [PERCENTAGE]% of the daily fee rate on a pro rata basis for each part day or for any time worked by individuals whom it engages on the Services outside the hours referred to in 
                    <internal.reference refid="a202380">clause 9.2(b)</internal.reference>
                    ; and
                  </paratext>
                </para>
              </subclause2>
              <subclause2 id="a405792">
                <identifier>(d)</identifier>
                <para>
                  <paratext>the Supplier shall be entitled to charge the Customer for any expenses reasonably incurred by the individuals whom the Supplier engages in connection with the Services including travelling expenses, hotel costs, subsistence and any associated expenses, and for the cost of services provided by third parties and required by the Supplier for the performance of the Services, and for the cost of any materials.</paratext>
                </para>
                <drafting.note id="a545460" jurisdiction="">
                  <head align="left" preservecase="true">
                    <headtext>Time and materials pricing</headtext>
                  </head>
                  <division id="a000062" level="1">
                    <para>
                      <paratext>
                        <internal.reference refid="a554380">Clause 9.2</internal.reference>
                         refers to the supplier's daily fee rates. If the supplier has standard rates applicable to all customers the clause can point to where these are displayed. The supplier must ensure that all price lists and brochures are kept up to date, in order to avoid possible misrepresentation or committing an offence. If the rates are determined on a customer-by-customer basis they should be set out in the order or in another document identified in this clause.
                      </paratext>
                    </para>
                  </division>
                </drafting.note>
              </subclause2>
            </subclause1>
            <subclause1 id="a242701">
              <identifier>9.3</identifier>
              <para>
                <paratext>The Supplier reserves the right to:</paratext>
              </para>
              <subclause2 id="a980538">
                <identifier>(a)</identifier>
                <para>
                  <paratext>[increase the charges for the Services on an annual basis with effect from each anniversary of the Commencement Date in line with the percentage increase in the [Consumer Prices Index] in the preceding 12-month period and the first such increase shall take effect on the first anniversary of the Commencement Date and shall be [based on] the latest available figure for the percentage increase in the [Consumer Prices Index];]</paratext>
                </para>
              </subclause2>
              <subclause2 id="a503924">
                <identifier>(b)</identifier>
                <para>
                  <paratext>increase the price of the Goods, by giving notice to the Customer at any time before delivery, to reflect any increase in the cost of the Goods to the Supplier that is due to:</paratext>
                </para>
                <subclause3 id="a933768">
                  <identifier>(i)</identifier>
                  <para>
                    <paratext>any factor beyond the control of the Supplier (including foreign exchange fluctuations, increases in taxes and duties, and increases in labour, materials and other manufacturing costs);</paratext>
                  </para>
                </subclause3>
                <subclause3 id="a175394">
                  <identifier>(ii)</identifier>
                  <para>
                    <paratext>any request by the Customer to change the delivery date(s), quantities or types of Goods ordered, or the Goods Specification; or</paratext>
                  </para>
                </subclause3>
                <subclause3 id="a450517">
                  <identifier>(iii)</identifier>
                  <para>
                    <paratext>any delay caused by any instructions of the Customer in respect of the Goods or failure of the Customer to give the Supplier adequate or accurate information or instructions in respect of the Goods.</paratext>
                  </para>
                  <drafting.note id="a207703" jurisdiction="">
                    <head align="left" preservecase="true">
                      <headtext>Increase in charges</headtext>
                    </head>
                    <division id="a000063" level="1">
                      <para>
                        <paratext>
                          <internal.reference refid="a980538">Clause 9.3(a)</internal.reference>
                           allows the supplier to increase the charges for the services annually by reference to a recognised index. This provision guarantees a minimum increase for the supplier, who is always free to negotiate a higher one.
                        </paratext>
                      </para>
                      <para>
                        <paratext>
                          <internal.reference refid="a503924">Clause 9.3(b)</internal.reference>
                           may not be acceptable to customers, as it allows the supplier discretion to set a new price for the goods.
                        </paratext>
                      </para>
                      <para>
                        <paratext>For services provided over a short period or goods for immediate delivery, such a clause may be unnecessary.</paratext>
                      </para>
                    </division>
                  </drafting.note>
                </subclause3>
              </subclause2>
            </subclause1>
            <subclause1 id="a735063">
              <identifier>9.4</identifier>
              <para>
                <paratext>
                  In respect of Goods, the Supplier shall invoice the Customer on or at any time after completion of delivery. In respect of Services, the Supplier shall invoice the Customer on [completion of the Services 
                  <bold>OR </bold>
                  [weekly/monthly] in arrear].
                </paratext>
              </para>
            </subclause1>
            <subclause1 id="a341624">
              <identifier>9.5</identifier>
              <para>
                <paratext>The Customer shall pay each invoice submitted by the Supplier:</paratext>
              </para>
              <subclause2 id="a543549">
                <identifier>(a)</identifier>
                <para>
                  <paratext>within [30] days of the date of the invoice [or in accordance with any credit terms agreed by the Supplier and confirmed in writing to the Customer;] and</paratext>
                </para>
              </subclause2>
              <subclause2 id="a357922">
                <identifier>(b)</identifier>
                <para>
                  <paratext>in full and in cleared funds to a bank account nominated in writing by the Supplier, and</paratext>
                </para>
              </subclause2>
              <para>
                <paratext>time for payment shall be of the essence of the Contract.</paratext>
              </para>
              <drafting.note id="a79527" jurisdiction="">
                <head align="left" preservecase="true">
                  <headtext>Time of the essence</headtext>
                </head>
                <division id="a000064" level="1">
                  <para>
                    <paratext>
                      Time for payment is not of the essence in contracts for the sale of goods or contracts for the supply of services. This clause favours the supplier as it states that time is of the essence for payment, which entitles the supplier to terminate the contract if the customer does not pay on time. For more information on time of the essence, see 
                      <link href="3-107-3819" style="ACTLinkPLCtoPLC">
                        <ital>Practice note, Time of the essence</ital>
                      </link>
                      <ital>.</ital>
                    </paratext>
                  </para>
                </division>
              </drafting.note>
            </subclause1>
            <subclause1 id="a939778">
              <identifier>9.6</identifier>
              <para>
                <paratext>
                  All amounts payable by the Customer under the Contract are exclusive of amounts in respect of value added tax chargeable from time to time (
                  <defn.term>VAT</defn.term>
                  ). Where any taxable supply for VAT purposes is made under the Contract by the Supplier to the Customer, the Customer shall, on receipt of a valid VAT invoice from the Supplier, pay to the Supplier such additional amounts in respect of VAT as are chargeable on the supply of the Services or Goods at the same time as payment is due for the supply of the Services or Goods.
                </paratext>
              </para>
              <drafting.note id="a164908" jurisdiction="">
                <head align="left" preservecase="true">
                  <headtext>VAT</headtext>
                </head>
                <division id="a000065" level="1">
                  <para>
                    <paratext>
                      Unless the contract provides otherwise, the price of the goods or services will be deemed to be inclusive of VAT (
                      <link href="0-507-3468" style="ACTLinkPLCtoPLC">
                        <ital>section 19(2)</ital>
                      </link>
                      <ital>, Value Added Tax Act 1994</ital>
                      ). In B2B contracts, prices typically exclude VAT because businesses can generally recover all or part of amounts paid in respect of VAT as input tax.
                    </paratext>
                  </para>
                  <para>
                    <paratext>
                      For more information, see 
                      <link href="2-107-3725" style="ACTLinkPLCtoPLC">
                        <ital>Practice note, VAT: overview</ital>
                      </link>
                      .
                    </paratext>
                  </para>
                </division>
              </drafting.note>
            </subclause1>
            <subclause1 id="a213448">
              <identifier>9.7</identifier>
              <para>
                <paratext>
                  If the Customer fails to make a payment due to the Supplier under the Contract by the due date, then, without limiting the Supplier's remedies under 
                  <internal.reference refid="a151117">clause 14</internal.reference>
                  , the Customer shall pay interest on the overdue sum from the due date until payment of the overdue sum, whether before or after judgment. Interest under this 
                  <internal.reference refid="a213448">clause 9.7</internal.reference>
                   will accrue each day at 4% a year above the Bank of England's base rate from time to time, but at 4% a year for any period when that base rate is below 0%.
                </paratext>
              </para>
              <drafting.note id="a699044" jurisdiction="">
                <head align="left" preservecase="true">
                  <headtext>Interest</headtext>
                </head>
                <division id="a000066" level="1">
                  <para>
                    <paratext>
                      This clause allows the supplier to charge interest if invoices are not paid on time. Suppliers have a statutory right to interest on late payments for services under B2B contracts under the 
                      <link href="5-505-5706" style="ACTLinkPLCtoPLC">
                        <ital>Late Payment of Commercial Debts (Interest) Act 1988</ital>
                      </link>
                      , which currently prescribes a rate of 8% over the Bank of England's dealing rate. This Act cannot be significantly departed from. Although commercial parties can agree terms for late payment of a debt, these must amount to a "substantial remedy" under the Late Payment Act. Too high a rate might be unenforceable as a penalty. In the interest of certainty, it is always advisable to state a right to charge interest expressly, whether it refers to the rate under the Late Payment Act, or a different rate.
                    </paratext>
                  </para>
                  <para>
                    <paratext>
                      For more information, see 
                      <link href="7-107-3799" style="ACTLinkPLCtoPLC">
                        <ital>Practice notes, Interest clauses</ital>
                      </link>
                       and 
                      <link href="5-532-8306" style="ACTLinkPLCtoPLC">
                        <ital>Interest under the Late Payment of Commercial Debts (Interest) Act 1998</ital>
                      </link>
                      .
                    </paratext>
                  </para>
                </division>
              </drafting.note>
            </subclause1>
            <subclause1 id="a822283">
              <identifier>9.8</identifier>
              <para>
                <paratext>All amounts due under the Contract shall be paid in full without any set-off, counterclaim, deduction or withholding (other than any deduction or withholding of tax as required by law).</paratext>
              </para>
              <drafting.note id="a652274" jurisdiction="">
                <head align="left" preservecase="true">
                  <headtext>Set-off</headtext>
                </head>
                <division id="a000067" level="1">
                  <para>
                    <paratext>This clause excludes both parties' rights of set-off.</paratext>
                  </para>
                  <division id="a355717" level="2">
                    <head align="left" preservecase="true">
                      <headtext>Application of UCTA</headtext>
                    </head>
                    <para>
                      <paratext>
                        The exclusion of the customer's rights of set-off is subject to the 
                        <link href="7-505-7728" style="ACTLinkPLCtoPLC">
                          <ital>UCTA</ital>
                        </link>
                        <ital> </ital>
                        reasonableness test. 
                        <link href="9-508-2519" style="ACTLinkPLCtoPLC">
                          <ital>Section 13</ital>
                        </link>
                         of UCTA extends these provisions to clauses that restrict a remedy. A clause excluding set-off restricts a remedy.
                      </paratext>
                    </para>
                    <para>
                      <paratext>
                        There have been several cases on the reasonableness of this provision, with findings both ways, but the Court of Appeal has found that a clause that excluded one party's rights to set off only without giving any reason for the different treatment was unenforceable (
                        <link href="D-000-1059" style="ACTLinkURL">
                          <ital>Axa Sun Life Services plc v Campbell Martin Ltd and others [2011] EWCA Civ 133</ital>
                        </link>
                        <ital>). </ital>
                      </paratext>
                    </para>
                    <para>
                      <paratext>Having a mutual bar on set-off should not affect the supplier if, as envisaged in these standard terms, the payment stream is one-way. If the supplier does wish to retain the right of set-off for itself it should consider stating the justification for the difference in the body of the contract.</paratext>
                    </para>
                    <para>
                      <paratext>
                        For information on set-off clauses, see the integrated drafting notes to 
                        <link href="9-107-3802" style="ACTLinkPLCtoPLC">
                          <ital>Standard clause, Set-off</ital>
                        </link>
                         and 
                        <link href="1-107-3801" style="ACTLinkPLCtoPLC">
                          <ital>Practice note, Set-off clauses</ital>
                        </link>
                        .
                      </paratext>
                    </para>
                  </division>
                </division>
              </drafting.note>
            </subclause1>
          </clause>
          <clause id="a838919">
            <identifier>10.</identifier>
            <head align="left" preservecase="true">
              <headtext>Intellectual property rights</headtext>
            </head>
            <drafting.note id="a169023" jurisdiction="">
              <head align="left" preservecase="true">
                <headtext>Intellectual property rights</headtext>
              </head>
              <division id="a000068" level="1">
                <para>
                  <paratext>In this clause, the supplier will own any intellectual property rights arising out of the services and license them to the customer. There are various square bracketed options for determining the extent and duration of the licence.</paratext>
                </para>
                <para>
                  <paratext>To the extent that the customer's use of the services, including the deliverables, requires the use of IPRs owned by a third party, the supplier is obliged to procure rights for the customer to use them. Such rights could be granted by way of a sub-licence from the supplier or by the supplier procuring a direct licence for the customer from the third party rights owner.</paratext>
                </para>
                <para>
                  <paratext>
                    The clause prohibits sublicensing by the customer. For drafting which permits sublicensing to group companies, customers and other suppliers, see 
                    <link anchor="a680571" href="7-623-0751" style="ACTLinkPLCtoPLC">
                      <ital>Standard document, Services agreement (pro-supplier): clause 9.1(c)</ital>
                    </link>
                    .
                  </paratext>
                </para>
                <para>
                  <paratext>
                    The customer will need to license any customer materials to the supplier to enable the supplier to use them in providing the services. A limited licence for these purposes is included at 
                    <internal.reference refid="a911703">clause 10.4</internal.reference>
                    .
                  </paratext>
                </para>
                <para>
                  <paratext>
                    For information about intellectual property rights in terms and conditions for the supply of services, see 
                    <link href="2-501-7221#a308306" style="ACTLinkPLCtoPLC">
                      <ital>Practice note, Drafting standard terms and conditions for the supply of services: Intellectual property rights</ital>
                    </link>
                    .
                  </paratext>
                </para>
              </division>
            </drafting.note>
            <subclause1 id="a918768">
              <identifier>10.1</identifier>
              <para>
                <paratext>All Intellectual Property Rights in or arising out of or in connection with the Services (other than Intellectual Property Rights in any materials provided by the Customer) shall be owned by the Supplier.</paratext>
              </para>
            </subclause1>
            <subclause1 id="a373782">
              <identifier>10.2</identifier>
              <para>
                <paratext>
                  The Supplier grants to the Customer, or shall procure the direct grant to the Customer of, a fully paid-up, worldwide, non-exclusive, royalty-free [perpetual and irrevocable licence 
                  <bold>OR </bold>
                  licence during the term of the Contract] to copy [and modify] the Deliverables (excluding materials provided by the Customer) for the purpose of receiving and using the Services and the Deliverables [in its business].
                </paratext>
              </para>
            </subclause1>
            <subclause1 id="a870982">
              <identifier>10.3</identifier>
              <para>
                <paratext>
                  The Customer shall not sub-license, assign or otherwise transfer the rights granted by 
                  <internal.reference refid="a373782">clause 10.2</internal.reference>
                  .
                </paratext>
              </para>
            </subclause1>
            <subclause1 id="a911703">
              <identifier>10.4</identifier>
              <para>
                <paratext>The Customer grants the Supplier a fully paid-up, non-exclusive, royalty-free non-transferable licence to copy and modify any materials provided by the Customer to the Supplier for the term of the Contract for the purpose of providing the Services to the Customer.</paratext>
              </para>
            </subclause1>
          </clause>
          <clause condition="optional" id="a105953">
            <identifier>11.</identifier>
            <head align="left" preservecase="true">
              <headtext>Data protection</headtext>
            </head>
            <drafting.note id="a956266" jurisdiction="">
              <head align="left" preservecase="true">
                <headtext>Data protection (optional clause)</headtext>
              </head>
              <division id="a000069" level="1">
                <para>
                  <paratext>This clause is a data processing clause, which means the recipient of the personal data, in this case the supplier, is acting on behalf of the customer or on its instructions in connection with the personal data.</paratext>
                </para>
                <para>
                  <paratext>
                    The data processing provisions in this clause are taken from 
                    <link href="w-027-8411" style="ACTLinkPLCtoPLC">
                      <ital>Standard clause, Data processing clauses (UK)</ital>
                    </link>
                    . Please refer to its integrated drafting notes when reviewing this clause.
                  </paratext>
                </para>
                <division id="a531328" level="2">
                  <head align="left" preservecase="true">
                    <headtext>Assumptions</headtext>
                  </head>
                  <para>
                    <paratext>This clause is drafted on the basis of the following assumptions:</paratext>
                  </para>
                  <list type="bulleted">
                    <list.item>
                      <para>
                        <paratext>
                          The customer is the 
                          <link href="5-107-5723" style="ACTLinkPLCtoPLC">
                            <ital>controller</ital>
                          </link>
                           and the supplier is the 
                          <link href="3-107-5724" style="ACTLinkPLCtoPLC">
                            <ital>processor</ital>
                          </link>
                          .
                        </paratext>
                      </para>
                    </list.item>
                    <list.item>
                      <para>
                        <paratext>
                          The parties (including any sub-processor) are established in the UK for data protection purposes, process the personal data within the UK and do not collect personal data from individuals in the EU by either (a) offering them goods or services; or (b) monitoring the behaviour of such individuals in so far as such behaviour takes place within the EU (see 
                          <link anchor="a174298" href="w-013-3757" style="ACTLinkPLCtoPLC">
                            <ital>Practice note: Overview of UK GDPR: End of UK-EU transition perod and extra-territorial effect of EU GDPR</ital>
                          </link>
                          ). For data processing agreements that cover both the EU GDPR and the UK GDPR, see 
                          <link href="w-027-4499" style="ACTLinkPLCtoPLC">
                            <ital>Standard clauses, Personal data processing clauses for IT agreements (UK) pro-customer</ital>
                          </link>
                           and 
                          <link href="w-026-6854" style="ACTLinkPLCtoPLC">
                            <ital>Personal data clauses for IT agreements (UK) (pro-supplier)</ital>
                          </link>
                          .
                        </paratext>
                      </para>
                    </list.item>
                    <list.item>
                      <para>
                        <paratext>The relevant personal data is not transferred, accessible from or processed outside the UK unless appropriate safeguards are in place.</paratext>
                      </para>
                    </list.item>
                  </list>
                </division>
              </division>
            </drafting.note>
            <subclause1 id="a1045273">
              <identifier>11.1</identifier>
              <para>
                <paratext>
                  The following definitions apply in this 
                  <internal.reference refid="a105953">clause 11</internal.reference>
                  :
                </paratext>
              </para>
              <subclause2 id="a175669">
                <identifier>(a)</identifier>
                <para>
                  <paratext>
                    <defn.term>Controller, Processor, Data Subject, Personal Data, Personal Data Breach, processing and appropriate technical and organisational measures</defn.term>
                    : as defined in the Data Protection Legislation.
                  </paratext>
                </para>
              </subclause2>
              <subclause2 id="a653773">
                <identifier>(b)</identifier>
                <para>
                  <paratext>
                    <defn.term>Data Protection Legislation</defn.term>
                    : all applicable data protection and privacy legislation in force from time to time in the UK including the UK GDPR, the Data Protection Act 2018 (and regulations made thereunder) and the Privacy and Electronic Communications Regulations 2003 (
                    <ital>SI 2003/2426</ital>
                    ) [and the guidance and codes of practice issued by the Information Commissioner or other relevant regulatory authority and applicable to a party].
                  </paratext>
                </para>
              </subclause2>
              <subclause2 id="a725179">
                <identifier>(c)</identifier>
                <para>
                  <paratext>
                    <bold>Domestic Law</bold>
                    : the law of the United Kingdom or a part of the United Kingdom.
                  </paratext>
                </para>
              </subclause2>
            </subclause1>
            <subclause1 id="a529792">
              <identifier>11.2</identifier>
              <para>
                <paratext>
                  Both parties will comply with all applicable requirements of the Data Protection Legislation. This 
                  <internal.reference refid="a105953">clause 11</internal.reference>
                   is in addition to, and does not relieve, remove or replace, a party's obligations or rights under the Data Protection Legislation.
                </paratext>
              </para>
            </subclause1>
            <subclause1 id="a963735">
              <identifier>11.3</identifier>
              <para>
                <paratext>The parties acknowledge that for the purposes of the Data Protection Legislation, the Customer is the Controller and the Supplier is the Processor. [Schedule [NUMBER] sets out the scope, nature and purpose of processing by the Supplier, the duration of the processing and the types of Personal Data and categories of Data Subject.]</paratext>
              </para>
            </subclause1>
            <subclause1 id="a994659">
              <identifier>11.4</identifier>
              <para>
                <paratext>
                  Without prejudice to the generality of 
                  <internal.reference refid="a529792">clause 11.2</internal.reference>
                  , the Customer will ensure that it has all necessary appropriate consents and notices in place to enable lawful transfer of the Personal Data to the Supplier [and/or lawful collection of the Personal Data by the Supplier on behalf of the Customer] for the duration and purposes of the Contract.
                </paratext>
              </para>
            </subclause1>
            <subclause1 id="a820833">
              <identifier>11.5</identifier>
              <para>
                <paratext>
                  Without prejudice to the generality of 
                  <internal.reference refid="a529792">clause 11.2</internal.reference>
                  , the Supplier shall, in relation to any Personal Data processed in connection with the performance by the Supplier of its obligations under the Contract:
                </paratext>
              </para>
              <subclause2 id="a684078">
                <identifier>(a)</identifier>
                <para>
                  <paratext>
                    process that Personal Data only on the documented written instructions of the Customer [which are set out in [Schedule [NUMBER] 
                    <bold>OR</bold>
                     [DOCUMENT]] unless the Supplier is required by Domestic Law to otherwise process that Personal Data. Where the Supplier is relying on Domestic Law as the basis for processing Personal Data, the Supplier shall promptly notify the Customer of this before performing the processing required by the Domestic Law unless the Domestic Law prohibits the Supplier from so notifying the Customer;
                  </paratext>
                </para>
              </subclause2>
              <subclause2 id="a798515">
                <identifier>(b)</identifier>
                <para>
                  <paratext>ensure that it has in place appropriate technical and organisational measures, reviewed and approved by the Customer,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paratext>
                </para>
              </subclause2>
              <subclause2 id="a289003">
                <identifier>(c)</identifier>
                <para>
                  <paratext>ensure that all personnel who have access to and/or process Personal Data are obliged to keep the Personal Data confidential; and</paratext>
                </para>
              </subclause2>
              <subclause2 id="a833115">
                <identifier>(d)</identifier>
                <para>
                  <paratext>not transfer any Personal Data outside of the UK unless the prior written consent of the Customer has been obtained and the following conditions are fulfilled:</paratext>
                </para>
                <subclause3 id="a762341">
                  <identifier>(i)</identifier>
                  <para>
                    <paratext>the Customer or the Supplier has provided appropriate safeguards in relation to the transfer;</paratext>
                  </para>
                </subclause3>
                <subclause3 id="a966763">
                  <identifier>(ii)</identifier>
                  <para>
                    <paratext>the Data Subject has enforceable rights and effective legal remedies;</paratext>
                  </para>
                </subclause3>
                <subclause3 id="a864628">
                  <identifier>(iii)</identifier>
                  <para>
                    <paratext>the Supplier complies with its obligations under the Data Protection Legislation by providing an adequate level of protection to any Personal Data that is transferred; and</paratext>
                  </para>
                </subclause3>
                <subclause3 id="a865345">
                  <identifier>(iv)</identifier>
                  <para>
                    <paratext>the Supplier complies with reasonable instructions notified to it in advance by the Customer with respect to the processing of the Personal Data;</paratext>
                  </para>
                </subclause3>
              </subclause2>
              <subclause2 id="a981204">
                <identifier>(e)</identifier>
                <para>
                  <paratex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id="a280696">
                <identifier>(f)</identifier>
                <para>
                  <paratext>notify the Customer without undue delay on becoming aware of a Personal Data Breach;</paratext>
                </para>
              </subclause2>
              <subclause2 id="a567101">
                <identifier>(g)</identifier>
                <para>
                  <paratext>at the written direction of the Customer, delete or return Personal Data and copies thereof to the Customer on termination of the Contract unless required by Domestic Law to store the Personal Data; and</paratext>
                </para>
              </subclause2>
              <subclause2 id="a479167">
                <identifier>(h)</identifier>
                <para>
                  <paratext>
                    maintain complete and accurate records and information to demonstrate its compliance with this 
                    <internal.reference refid="a105953">clause 11</internal.reference>
                     [and allow for audits by the Customer or the Customer's designated auditor] and immediately inform the Customer if, in the opinion of the Supplier, an instruction infringes the Data Protection Legislation].
                  </paratext>
                </para>
              </subclause2>
            </subclause1>
            <subclause1 id="a540433">
              <identifier>11.6</identifier>
              <para>
                <paratext>
                  The Customer does not consent to the Supplier appointing any third party processor of Personal Data under the Contract. 
                  <bold>OR</bold>
                   The Customer consents to the Supplier appointing [THIRD-PARTY PROCESSOR] as a third-party processor of Personal Data under the Contract. The Supplier confirms that it has entered or (as the case may be) will enter with the third-party processor into a written agreement [substantially on that third party's standard terms of business 
                  <bold>OR</bold>
                   incorporating terms which are substantially similar to those set out in this 
                  <internal.reference refid="a105953">clause 11</internal.reference>
                  ] and in either case which the Supplier [confirms] 
                  <bold>OR</bold>
                   [undertakes] reflect and will continue to reflect the requirements of the Data Protection Legislation. As between the Customer and the Supplier, the Supplier shall remain fully liable for all acts or omissions of any third-party processor appointed by it pursuant to this 
                  <internal.reference refid="a540433">clause 11.6</internal.reference>
                  .
                </paratext>
              </para>
            </subclause1>
            <subclause1 id="a467012">
              <identifier>11.7</identifier>
              <para>
                <paratext>
                  [Either party may, at any time on not less than 30 days' notice, revise this 
                  <internal.reference refid="a105953">clause 11</internal.reference>
                   by replacing it with any applicable controller to processor standard clauses or similar terms adopted under the Data Protection Legislation or forming part of an applicable certification scheme (which shall apply when replaced by attachment to the Contract).]
                </paratext>
              </para>
            </subclause1>
          </clause>
          <clause id="a353985">
            <identifier>12.</identifier>
            <head align="left" preservecase="true">
              <headtext>Confidentiality</headtext>
            </head>
            <drafting.note id="a147661" jurisdiction="">
              <head align="left" preservecase="true">
                <headtext>Confidentiality</headtext>
              </head>
              <division id="a000070" level="1">
                <para>
                  <paratext>This short form clause sets out confidentiality obligations on both parties, which is a reasonably balanced approach to this issue. A one-way provision binding only the customer may heavily favour the supplier but is unlikely to be accepted by a customer without amendment.</paratext>
                </para>
                <para>
                  <paratext>
                    For information on confidentiality clauses, see the integrated drafting notes to 
                    <link href="2-107-3829" style="ACTLinkPLCtoPLC">
                      <ital>Standard clause, Confidentiality</ital>
                    </link>
                    .
                  </paratext>
                </para>
              </division>
            </drafting.note>
            <subclause1 id="a533888">
              <identifier>12.1</identifier>
              <para>
                <paratext>
                  Each party undertakes that it shall not [at any time 
                  <bold>OR</bold>
                   at any time during the Contract, and for a period of [two] years after termination [or expiry] of the Contract,] disclose to any person any confidential information concerning the business, assets, affairs, customers, clients or suppliers of the other party [or of any member of the group of companies to which the other party belongs], except as permitted by 
                  <internal.reference refid="a777330">clause 12.2</internal.reference>
                  .
                </paratext>
              </para>
            </subclause1>
            <subclause1 id="a777330">
              <identifier>12.2</identifier>
              <para>
                <paratext>Each party may disclose the other party's confidential information:</paratext>
              </para>
              <subclause2 id="a712762">
                <identifier>(a)</identifier>
                <para>
                  <paratext>
                    to its employees, officers, representatives, contractors or subcontracts or advisers who need to know such information for the purposes of exercising the party's rights or carrying out its obligations under or in connection with the Contract. Each party shall ensure that its employees, officers, representatives or advisers to whom it discloses the other party's confidential information comply with this 
                    <internal.reference refid="a353985">clause 12</internal.reference>
                    ; and
                  </paratext>
                </para>
              </subclause2>
              <subclause2 id="a881391">
                <identifier>(b)</identifier>
                <para>
                  <paratext>as may be required by law, a court of competent jurisdiction or any governmental or regulatory authority.</paratext>
                </para>
              </subclause2>
            </subclause1>
            <subclause1 id="a705073">
              <identifier>12.3</identifier>
              <para>
                <paratext>No party shall use any other party's confidential information for any purpose other than to exercise its rights and perform its obligations under or in connection with the Contract.</paratext>
              </para>
            </subclause1>
          </clause>
          <clause id="a364240">
            <identifier>13.</identifier>
            <head align="left" preservecase="true">
              <headtext>Limitation of liability</headtext>
            </head>
            <drafting.note id="a681656" jurisdiction="">
              <head align="left" preservecase="true">
                <headtext>Limitation of liability</headtext>
              </head>
              <division id="a000071" level="1">
                <para>
                  <paratext>Limitation of liability is always a key issue in contracts for the supply of goods or services or both goods and services. A supplier will want to restrict its liability under the contract as far as possible, but the extent to which it may do so is heavily regulated by statute, and, to a lesser degree, common law.</paratext>
                </para>
                <para>
                  <paratext>We strongly recommend that you read practice notes:</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
                <division id="a980120" level="2">
                  <head align="left" preservecase="true">
                    <headtext>Approach in this clause</headtext>
                  </head>
                  <para>
                    <paratext>This clause sets out a fairly basic structure for a limitation of liability clause. It is divided into the following sections:</paratext>
                  </para>
                  <list type="bulleted">
                    <list.item>
                      <para>
                        <paratext>
                          <bold>Unlimited liabilities</bold>
                          . The supplier does not seek to limit its liability for matters which cannot be limited as a matter of law.
                        </paratext>
                      </para>
                    </list.item>
                    <list.item>
                      <para>
                        <paratext>
                          <bold>Capped liabilities.</bold>
                           The supplier limits all other liabilities which might arise to a capped amount. Options for a single and annual cap are given.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loss. There is also an option to carve out certain sub-categories or specific losses from these exclusions. So, for example, the agreement could specify that wasted expenditure in general is excluded but that certain specific costs are not. Or that loss of business in general is excluded but loss of a particular client or contract is not.
                          <bold> </bold>
                        </paratext>
                      </para>
                    </list.item>
                  </list>
                </division>
              </division>
            </drafting.note>
            <subclause1 id="a709995">
              <identifier>13.1</identifier>
              <para>
                <paratext>The Supplier has obtained insurance cover in respect of certain aspects of its own legal liability for individual claims not exceeding £[AMOUNT] per claim. [The Supplier has been unable to obtain insurance in respect of certain types of liability at a commercially viable price.] The limits and exclusions in this clause reflect the insurance cover the Supplier has been able to arrange and the Customer is responsible for making its own arrangements for the insurance of any excess liability.</paratext>
              </para>
              <drafting.note id="a496537" jurisdiction="">
                <head align="left" preservecase="true">
                  <headtext>Background to the limits and exclusions on the supplier's liability</headtext>
                </head>
                <division id="a000072" level="1">
                  <para>
                    <paratext>Limitation of liability clauses are more likely to be upheld if they are reasonable. Setting out some justification for the supplier's approach to liability may help convince a court that the clause is reasonable. Any statements made will have no persuasive power unless true.</paratext>
                  </para>
                  <para>
                    <paratext>While the justification could be documented in pre-contract correspondence it is less likely to be lost if set out in the agreement, either in the limitation of liability clause or the recitals.</paratext>
                  </para>
                  <para>
                    <paratext>The agreement may also have a clause specifying the insurance the supplier must hold. Ensure that there are no conflicts between any such clause and this one. A conflict could be avoided by a cross-referral to the insurance clause.</paratext>
                  </para>
                  <para>
                    <paratext>
                      The parties' ability to insure will be key when applying the 
                      <link href="7-505-7728" style="ACTLinkPLCtoPLC">
                        <ital>Unfair Contract Terms Act 1977</ital>
                      </link>
                       (UCTA) reasonableness test, see 
                      <link anchor="a128010" href="9-617-5230" style="ACTLinkPLCtoPLC">
                        <ital>Practice note, Limiting liability: statutory and common law controls on limitation clauses: Insurance and the UCTA reasonableness test</ital>
                      </link>
                      . Other factors which could be mentioned include:
                    </paratext>
                  </para>
                  <list type="bulleted">
                    <list.item>
                      <para>
                        <paratext>That the limitation was accepted in exchange for concessions on price or other terms.</paratext>
                      </para>
                    </list.item>
                    <list.item>
                      <para>
                        <paratext>That the potential loss far exceeds the supplier's profit from contract.</paratext>
                      </para>
                    </list.item>
                    <list.item>
                      <para>
                        <paratext>That a provision is widely used in the trade, including by the customer itself.</paratext>
                      </para>
                    </list.item>
                  </list>
                </division>
              </drafting.note>
            </subclause1>
            <subclause1 id="a516664">
              <identifier>13.2</identifier>
              <para>
                <paratext>
                  References to liability in this 
                  <internal.reference refid="a364240">clause 13</internal.reference>
                   include every kind of liability arising under or in connection with the Contract including liability in contract, tort (including negligence), misrepresentation, restitution or otherwise.
                </paratext>
              </para>
              <drafting.note id="a274034" jurisdiction="">
                <head align="left" preservecase="true">
                  <headtext>Scope of limitations</headtext>
                </head>
                <division id="a000073" level="1">
                  <division id="a429159" level="2">
                    <head align="left" preservecase="true">
                      <headtext>Mentioning negligence (and other claims)</headtext>
                    </head>
                    <para>
                      <paratext>It can be hard to limit a party's liability for loss caused by its own fault (negligence or worse). An express limit may be commercially unacceptable, but anything short of an express limit may be interpreted as not intended to exclude these liabilities.</paratext>
                    </para>
                    <para>
                      <paratext>At the least, "clear words" are required, but it is not possible to say what words would be clear enough. We suggest that express words are needed to limit the following liabilities:</paratext>
                    </para>
                    <list type="bulleted">
                      <list.item>
                        <para>
                          <paratext>
                            Negligence: expressly limited in 
                            <internal.reference refid="a516664">clause 13.2</internal.reference>
                            .
                          </paratext>
                        </para>
                      </list.item>
                      <list.item>
                        <para>
                          <paratext>
                            Deliberate breach: may be expressly limited by inserting "deliberate default" after "restitution" in 
                            <internal.reference refid="a516664">clause 13.2</internal.reference>
                            . Then delete optional 
                            <internal.reference refid="a937110">clause 13.3</internal.reference>
                            , which expressly preserves liability for deliberate default.
                          </paratext>
                        </para>
                      </list.item>
                      <list.item>
                        <para>
                          <paratext>Liability for the fraud and dishonesty of others (not addressed in this clause).</paratext>
                        </para>
                      </list.item>
                    </list>
                    <para>
                      <paratext>
                        For more information, see 
                        <link anchor="a798575" href="9-617-5230" style="ACTLinkPLCtoPLC">
                          <ital>Practice note, Limiting liability: statutory and common law controls on limitation clauses: Liabilities that are hard to limit</ital>
                        </link>
                        .
                      </paratext>
                    </para>
                    <para>
                      <paratext>
                        In addition to mentioning claims in these categories, drafters conventionally list other heads of claim they wish to limit. This is the approach taken in 
                        <internal.reference refid="a516664">clause 13.2</internal.reference>
                        , albeit we have kept the list comparatively short, referring just to "contract, tort, misrepresentation, restitution or otherwise". We have not made this list exhaustive or listed out sub-categories such as breach of statutory duty (a tort).
                      </paratext>
                    </para>
                    <para>
                      <paratext>
                        However, there is no good legal reason for listing specific heads of claim other than those which are known to need "clear words". This drafting habit does not improve enforceability: strict interpretation can defeat apparently comprehensive lists as explained (with examples) in 
                        <link anchor="a745172" href="2-520-5359" style="ACTLinkPLCtoPLC">
                          <ital>Practice note, Limiting liability: drafting and negotiating: Strike a balance between lists and general words</ital>
                        </link>
                        . And there is a risk that an incomplete list, or discrepancies between this list and others in the contract, may suggest that something has been excluded for a reason. See 
                        <link anchor="a324163" href="w-006-5549" style="ACTLinkPLCtoPLC">
                          <ital>Practice note, Limiting liability: interpretation: "Whether arising from ..."</ital>
                        </link>
                        . Subscribers who would like to shorten their drafting could consider this abbreviated wording:
                      </paratext>
                    </para>
                    <para>
                      <paratext>
                        "The restrictions on liability in this 
                        <internal.reference refid="a364240">clause 13</internal.reference>
                         apply to every liability arising under or in connection with the Contract including for negligence."
                      </paratext>
                    </para>
                  </division>
                </division>
              </drafting.note>
            </subclause1>
            <subclause1 condition="optional" id="a937110">
              <identifier>13.3</identifier>
              <para>
                <paratext>Neither party may benefit from the limitations and exclusions set out in this clause in respect of any liability arising from its deliberate default.</paratext>
              </para>
              <drafting.note id="a872904" jurisdiction="">
                <head align="left" preservecase="true">
                  <headtext>No limitations in respect of deliberate default (optional wording)</headtext>
                </head>
                <division id="a000074" level="1">
                  <para>
                    <paratext>
                      Where a party's liability is limited there is a risk that it will decide that it is cheaper to walk away from a contract, or simply not perform part of it, and incur the limited liability rather than the costs of complying with the contract. This clause is intended to deter a party from doing this by disapplying the limits and exclusions where liability arises from deliberate default. The meaning of deliberate default is a question of interpretation, see 
                      <link anchor="a391278" href="w-006-5549" style="ACTLinkPLCtoPLC">
                        <ital>Practice note, Limiting liability: interpretation: "Deliberate default" </ital>
                      </link>
                      and 
                      <link anchor="a831322" href="w-006-5549" style="ACTLinkPLCtoPLC">
                        <ital>"Wilful default" and "wilful misconduct"</ital>
                      </link>
                      .
                    </paratext>
                  </para>
                  <para>
                    <paratext>
                      Even if you delete 
                      <internal.reference refid="a937110">clause 13.3</internal.reference>
                       the clause might fail to limit liability for deliberate actions unless express wording is included. See 
                      <internal.reference refid="a429159">Drafting note, Mentioning negligence (and other claims)</internal.reference>
                      <ital> </ital>
                      and 
                      <link anchor="a850487" href="9-617-5230" style="ACTLinkPLCtoPLC">
                        <ital>Practice note, Limiting liability: statutory and common law controls: Deliberate breach: clear words needed</ital>
                      </link>
                       and, in relation to the risk of hostile interpretation, 
                      <link anchor="a597912" href="w-006-5549" style="ACTLinkPLCtoPLC">
                        <ital>Practice note, Limiting liability: interpretation: Strict interpretation of limitation clauses</ital>
                      </link>
                      .
                    </paratext>
                  </para>
                </division>
              </drafting.note>
            </subclause1>
            <subclause1 id="a760603">
              <identifier>13.4</identifier>
              <para>
                <paratext>Nothing in the Contract limits any liability which cannot legally be limited, including liability for:</paratext>
              </para>
              <subclause2 id="a365839">
                <identifier>(a)</identifier>
                <para>
                  <paratext>death or personal injury caused by negligence;</paratext>
                </para>
              </subclause2>
              <subclause2 id="a389892">
                <identifier>(b)</identifier>
                <para>
                  <paratext>fraud or fraudulent misrepresentation;</paratext>
                </para>
              </subclause2>
              <subclause2 id="a260572">
                <identifier>(c)</identifier>
                <para>
                  <paratext>breach of the terms implied by section 12 of the Sale of Goods Act 1979 or section 2 of the Supply of Goods and Services Act 1982 (title and quiet possession); and</paratext>
                </para>
              </subclause2>
              <subclause2 id="a720650">
                <identifier>(d)</identifier>
                <para>
                  <paratext>defective products under the Consumer Protection Act 1987.</paratext>
                </para>
                <drafting.note id="a842920" jurisdiction="">
                  <head align="left" preservecase="true">
                    <headtext>Liabilities which cannot legally be limited</headtext>
                  </head>
                  <division id="a000075" level="1">
                    <para>
                      <paratext>
                        This clause makes a virtue out of necessity by stating that liability for the listed claims (which cannot be excluded by virtue of statute or public policy) is not limited by the supplier. See further 
                        <link href="9-617-5230#a1018838" style="ACTLinkPLCtoPLC">
                          <ital>Practice note, Limiting liability: statutory and common law controls on limitation clauses: Liabilities parties cannot limit</ital>
                        </link>
                        .
                      </paratext>
                    </para>
                    <para>
                      <paratext>
                        UCTA provides that no contract term can limit a party's claim for personal injury or death caused by negligence (
                        <link href="4-506-5560" style="ACTLinkPLCtoPLC">
                          <ital>section 2(1)</ital>
                        </link>
                        , 
                        <ital>UCTA</ital>
                        ).
                      </paratext>
                    </para>
                    <para>
                      <paratext>The list is intended to be non-exhaustive.</paratext>
                    </para>
                  </division>
                </drafting.note>
              </subclause2>
            </subclause1>
            <subclause1 id="a331347">
              <identifier>13.5</identifier>
              <para>
                <paratext>
                  [Subject to [
                  <internal.reference refid="a937110">clause 13.3</internal.reference>
                   and] 
                  <internal.reference refid="a760603">clause 13.4</internal.reference>
                  , the Supplier's total liability to the Customer shall not exceed £[AMOUNT]. 
                  <bold>OR</bold>
                </paratext>
              </para>
            </subclause1>
            <subclause1 id="a606283">
              <identifier>13.6</identifier>
              <para>
                <paratext>
                  Subject to [
                  <internal.reference refid="a937110">clause 13.3</internal.reference>
                   and] 
                  <internal.reference refid="a760603">clause 13.4</internal.reference>
                  , the Supplier's total liability to the Customer in respect of all breaches of duty occurring within any contract year shall not exceed the cap.
                </paratext>
              </para>
            </subclause1>
            <subclause1 id="a143426">
              <identifier>13.7</identifier>
              <para>
                <paratext>
                  In 
                  <internal.reference refid="a606283">clause 13.6</internal.reference>
                  :
                </paratext>
              </para>
              <subclause2 id="a852276">
                <identifier>(a)</identifier>
                <para>
                  <paratext>
                    <bold>cap</bold>
                    .
                    <bold> </bold>
                    The cap is the greater of £[MINIMUM AMOUNT] and [NUMBER IN WORDS] per cent ([PERCENTAGE]%) of the total charges in the contract year in which the breaches occurred. [For a worked example, see [Schedule [NUMBER]];
                  </paratext>
                </para>
              </subclause2>
              <subclause2 id="a321530">
                <identifier>(b)</identifier>
                <para>
                  <paratext>
                    <bold>contract year</bold>
                    . A contract year means a 12-month period commencing with the Commencement Date or any anniversary of it; and
                  </paratext>
                </para>
              </subclause2>
              <subclause2 id="a903035">
                <identifier>(c)</identifier>
                <para>
                  <paratext>
                    <bold>total charges</bold>
                    . The total charges means all sums paid by the Customer and all sums payable under the Contract in respect of goods and services actually supplied by the Supplier, whether or not invoiced to the Customer.]
                  </paratext>
                </para>
                <drafting.note id="a271204" jurisdiction="">
                  <head align="left" preservecase="true">
                    <headtext>Cap on the supplier's liability</headtext>
                  </head>
                  <division id="a000076" level="1">
                    <para>
                      <paratext>There are many different ways in which the cap may be structured.</paratext>
                    </para>
                    <para>
                      <paratext>
                        This clause gives two options, as explained below, but for more information on setting the cap, including the amount of the cap and suggestions for other options, see 
                        <link href="2-520-5359#a120189" style="ACTLinkPLCtoPLC">
                          <ital>Practice note, Limiting liability: drafting and negotiating: Capping liability</ital>
                        </link>
                        .
                      </paratext>
                    </para>
                    <division id="a607766" level="2">
                      <head align="left" preservecase="true">
                        <headtext>Option 1: single cap, fixed amount</headtext>
                      </head>
                      <para>
                        <paratext>Setting the cap at a fixed amount may be most appropriate where the agreement is short term; the fixed amount could simply be a multiple of the total sums payable over the full term of the agreement.</paratext>
                      </para>
                    </division>
                    <division id="a549027" level="2">
                      <head align="left" preservecase="true">
                        <headtext>Option 2: annual cap, variable amount</headtext>
                      </head>
                      <para>
                        <paratext>Setting the cap as the greater of a fixed amount, or a multiple of the total charges, allows for the cap to increase in proportion to the charges incurred, while ensuring there is an initial minimum liability in the early days of each contract year. It may be appropriate where it is not clear from the outset how much the customer will spend with the supplier.</paratext>
                      </para>
                      <para>
                        <paratext>An annual cap prevents a situation in which the supplier's liability increases year on year in a long-term contract. From the customer's perspective an annual cap avoids a situation in which the supplier, having paid out compensation once, has little or no liability for the remainder of the contract term.</paratext>
                      </para>
                      <division id="a866214" level="3">
                        <head align="left" preservecase="true">
                          <headtext>"Total charges"</headtext>
                        </head>
                        <para>
                          <paratext>The drafting suggests defining the total charges (which in turn define the cap) as all sums paid by the customer and all sums payable under the contract in respect of goods and services actually supplied by the supplier, whether or not invoiced to the customer. This wording is proposed in place of "paid and payable" to avoid ambiguity.</paratext>
                        </para>
                        <para>
                          <paratext>A more pro-supplier option would be to calculate the cap solely by reference to sums actually paid.</paratext>
                        </para>
                        <para>
                          <paratext>
                            For further discussion, see 
                            <link href="2-520-5359#a292228" style="ACTLinkPLCtoPLC">
                              <ital>Practice note, Limiting liability: drafting and negotiating: "Paid and payable"</ital>
                            </link>
                            .
                          </paratext>
                        </para>
                      </division>
                      <division id="a418095" level="3">
                        <head align="left" preservecase="true">
                          <headtext>Worked examples of the cap</headtext>
                        </head>
                        <para>
                          <paratext>Where the cap is anything other than a fixed sum in respect of all breaches during the life of the contract it is recommended that the parties model how it would operate in practice. This can help both with decision making and to refine drafting. To assist those interpreting the contract in future it can be helpful to put some agreed examples in a schedule, although this may be impractical in standard terms. An example might look something like this:</paratext>
                        </para>
                        <para>
                          <paratext>Background:</paratext>
                        </para>
                        <list type="bulleted">
                          <list.item>
                            <para>
                              <paratext>Contract entered into on 1 February 2020.</paratext>
                            </para>
                          </list.item>
                          <list.item>
                            <para>
                              <paratext>Minimum liability fixed at £100,000.</paratext>
                            </para>
                          </list.item>
                          <list.item>
                            <para>
                              <paratext>A breach of contract occurs on 1 June 2021 (first breach). At this point the total charges from 1 February 2021 (the start date for the second contract year) are £80,000.</paratext>
                            </para>
                          </list.item>
                          <list.item>
                            <para>
                              <paratext>A further breach occurs on 1 December 2021 (second breach). At this point the total charges from 1 February 2021 are £180,000.</paratext>
                            </para>
                          </list.item>
                          <list.item>
                            <para>
                              <paratext>By 31 January 2022 (the end of the contract year) the total charges for that contract year are £200,000.</paratext>
                            </para>
                          </list.item>
                        </list>
                        <para>
                          <paratext>Calculation of the cap</paratext>
                        </para>
                        <para>
                          <paratext>The maximum amount which could be claimed in respect of both breaches would be £200,000. In practice the claims may not be resolved until after the end of the contract year, at which point the amount of the cap would be clear. Alternatively, the contract may have been terminated for the relevant breach, so that no more services would be provided, in which case the amount of the cap would also be clear.</paratext>
                        </para>
                        <para>
                          <paratext>However, if compensation was paid out mid-year, in respect of total charges so far accrued, some form of reconciliation would be necessary, as the cap would continue to increase as the year progressed. For example:</paratext>
                        </para>
                        <list type="bulleted">
                          <list.item>
                            <para>
                              <paratext>If the customer established losses of £150,000 in respect of the first breach, then immediately after that breach it could claim £100,000 (as this is the minimum amount, and the accrued charges are below it). It could then set off the balance of its entitlement (£50,000) against subsequent charges.</paratext>
                            </para>
                          </list.item>
                          <list.item>
                            <para>
                              <paratext>If the customer established losses of £90,000 in respect of the second breach, then immediately after that breach it could claim £30,000 (the accrued total charge as at that date of £180,000, less the £150,000 already recovered in respect of the first breach). It could then set off a further £20,000 against further charges during the contract year, until the overall cap on all breaches of £200,000 was reached.</paratext>
                            </para>
                          </list.item>
                        </list>
                      </division>
                      <division id="a967462" level="3">
                        <head align="left" preservecase="true">
                          <headtext>Separate cap for damage to property</headtext>
                        </head>
                        <para>
                          <paratext>
                            Where there is a risk that the staff of the supplier may cause damage to the customer's property (or vice versa), consider including a separate cap on the relevant party's liability for such damage. A party may carry more insurance in respect of property damage than it does in respect of professional liability because property insurance is often cheaper. Caps are generally per event or series of related events. For appropriate wording, see 
                            <link anchor="a229678" href="9-100-9613" style="ACTLinkPLCtoPLC">
                              <ital>Standard document, Distribution agreement (exclusive): clause 16.6(a)</ital>
                            </link>
                            .
                          </paratext>
                        </para>
                      </division>
                    </division>
                  </division>
                </drafting.note>
              </subclause2>
            </subclause1>
            <subclause1 id="a756559">
              <identifier>13.8</identifier>
              <para>
                <paratext>
                  The caps on the Supplier's liability under [
                  <internal.reference refid="a331347">clause 13.5</internal.reference>
                  <bold>OR </bold>
                  <internal.reference refid="a606283">clause 13.6</internal.reference>
                  ] [shall 
                  <bold>OR</bold>
                   shall not] be reduced by:
                </paratext>
              </para>
              <subclause2 id="a491366">
                <identifier>(a)</identifier>
                <para>
                  <paratext>amounts awarded or agreed to be paid under [CROSS-REFER TO RELEVANT CLAUSES]; or</paratext>
                </para>
              </subclause2>
              <subclause2 id="a348025">
                <identifier>(b)</identifier>
                <para>
                  <paratext>amounts awarded by a court or arbitrator, using their procedural or statutory powers in respect of costs of proceedings or interest for late payment.</paratext>
                </para>
                <drafting.note id="a416372" jurisdiction="">
                  <head align="left" preservecase="true">
                    <headtext>Payments reducing the caps</headtext>
                  </head>
                  <division id="a000077" level="1">
                    <para>
                      <paratext>
                        <internal.reference refid="a756559">Clause 13.8</internal.reference>
                         clarifies that certain sums paid do or do not reduce the cap on the amounts which the customer can claim for breaches of the agreement. The following payments should be considered:
                      </paratext>
                    </para>
                    <list type="bulleted">
                      <list.item>
                        <para>
                          <paratext>Refunds, liquidated damages, service credits or indemnity payments.</paratext>
                        </para>
                      </list.item>
                      <list.item>
                        <para>
                          <paratext>Payments incurred as a result of proceedings, such as damages, costs and interest.</paratext>
                        </para>
                      </list.item>
                    </list>
                    <para>
                      <paratext>
                        For more information, see 
                        <link anchor="a82646" href="2-520-5359" style="ACTLinkPLCtoPLC">
                          <ital>Practice note, Limiting liability: drafting and negotiating: What counts towards the cap?</ital>
                        </link>
                        .
                      </paratext>
                    </para>
                  </division>
                </drafting.note>
              </subclause2>
            </subclause1>
            <subclause1 id="a621779">
              <identifier>13.9</identifier>
              <para>
                <paratext>
                  This 
                  <internal.reference refid="a621779">clause 13.9</internal.reference>
                   sets out specific heads of excluded loss [and exceptions from them]:
                </paratext>
              </para>
              <subclause2 id="a278152">
                <identifier>(a)</identifier>
                <para>
                  <paratext>
                    Subject to [
                    <internal.reference refid="a937110">clause 13.3</internal.reference>
                     and] 
                    <internal.reference refid="a760603">clause 13.4</internal.reference>
                    , [
                    <internal.reference refid="a560242">clause 13.9(c)</internal.reference>
                     identifies the kinds of loss that are not excluded. Subject to that, ] 
                    <internal.reference refid="a197003">clause 13.9(b)</internal.reference>
                     excludes specified types of loss.
                  </paratext>
                </para>
              </subclause2>
              <subclause2 id="a197003">
                <identifier>(b)</identifier>
                <para>
                  <paratext>The following types of loss are wholly excluded:</paratext>
                </para>
                <subclause3 id="a498720">
                  <identifier>(i)</identifier>
                  <para>
                    <paratext>loss of profits;</paratext>
                  </para>
                </subclause3>
                <subclause3 id="a940284">
                  <identifier>(ii)</identifier>
                  <para>
                    <paratext>loss of sales or business;</paratext>
                  </para>
                </subclause3>
                <subclause3 id="a342415">
                  <identifier>(iii)</identifier>
                  <para>
                    <paratext>loss of agreements or contracts;</paratext>
                  </para>
                </subclause3>
                <subclause3 id="a222816">
                  <identifier>(iv)</identifier>
                  <para>
                    <paratext>loss of anticipated savings;</paratext>
                  </para>
                </subclause3>
                <subclause3 id="a937001">
                  <identifier>(v)</identifier>
                  <para>
                    <paratext>loss of use or corruption of software, data or information;</paratext>
                  </para>
                </subclause3>
                <subclause3 id="a642562">
                  <identifier>(vi)</identifier>
                  <para>
                    <paratext>loss of or damage to goodwill; and</paratext>
                  </para>
                </subclause3>
                <subclause3 id="a518571">
                  <identifier>(vii)</identifier>
                  <para>
                    <paratext>indirect or consequential loss.</paratext>
                  </para>
                </subclause3>
              </subclause2>
              <subclause2 condition="optional" id="a560242">
                <identifier>(c)</identifier>
                <para>
                  <paratext>The following types of loss and specific loss are not excluded:</paratext>
                </para>
                <subclause3 id="a874147">
                  <identifier>(i)</identifier>
                  <para>
                    <paratext>sums paid by the Customer to the Supplier pursuant to the Contract, in respect of any Goods or Services not provided in accordance with the Contract;</paratext>
                  </para>
                </subclause3>
                <subclause3 id="a762587">
                  <identifier>(ii)</identifier>
                  <para>
                    <paratext>wasted expenditure;</paratext>
                  </para>
                </subclause3>
                <subclause3 id="a337990">
                  <identifier>(iii)</identifier>
                  <para>
                    <paratext>additional costs of procuring and implementing replacements for, or alternatives to, Goods or Services not provided in accordance with the Contract. These include [but are not limited to] consultancy costs, additional costs of management time and other personnel costs, and costs of equipment and materials;</paratext>
                  </para>
                </subclause3>
                <subclause3 id="a384945">
                  <identifier>(iv)</identifier>
                  <para>
                    <paratext>losses incurred by the Customer arising out of or in connection with any third party claim against the Customer which has been caused by the act or omission of the Supplier. For these purposes, third party claims shall include [but not be limited to] demands, fines, penalties, actions, investigations or proceedings, including [but not limited to] those made or commenced by subcontractors, the Supplier's personnel, regulators and customers of the Customer; [and]</paratext>
                  </para>
                </subclause3>
                <subclause3 id="a804284">
                  <identifier>(v)</identifier>
                  <para>
                    <paratext>
                      anticipated savings in respect of [INDICATION SOURCE OF SAVINGS] [. 
                      <bold>OR </bold>
                      ; and
                    </paratext>
                  </para>
                </subclause3>
                <subclause3 id="a313259">
                  <identifier>(vi)</identifier>
                  <para>
                    <paratext>[OTHER SPECIFIC LOSSES].]</paratext>
                  </para>
                  <drafting.note id="a305118" jurisdiction="">
                    <head align="left" preservecase="true">
                      <headtext>Specific heads of loss (and exceptions from them)</headtext>
                    </head>
                    <division id="a000078" level="1">
                      <para>
                        <paratext>
                          <internal.reference refid="a621779">Clause 13.9</internal.reference>
                           sets out some of the different types of loss that a supplier may wish to exclude. It also contains optional wording for carving out of these sub-types of loss or specific losses which are not excluded (see below).
                        </paratext>
                      </para>
                      <para>
                        <paratext>
                          For information on how some of the categories of loss listed above have been interpreted in case law, see 
                          <link anchor="a226218" href="w-006-5549" style="ACTLinkPLCtoPLC">
                            <ital>Practice note, Limiting liability: interpretation: Common words and phrases in limitation clauses</ital>
                          </link>
                          .
                        </paratext>
                      </para>
                      <para>
                        <paratext>The supplier should not use these exclusions without first:</paratext>
                      </para>
                      <list type="bulleted">
                        <list.item>
                          <para>
                            <paratext>
                              Identifying the risks it is facing, see 
                              <link anchor="a573484" href="2-520-5359" style="ACTLinkPLCtoPLC">
                                <ital>Practice note, Limiting liability: drafting and negotiating: Identify the risks</ital>
                              </link>
                              .
                            </paratext>
                          </para>
                        </list.item>
                        <list.item>
                          <para>
                            <paratext>Considering to what extent its ability to exclude is constrained by both:</paratext>
                          </para>
                          <list type="bulleted">
                            <list.item>
                              <para>
                                <paratext>
                                  <link href="7-505-7728" style="ACTLinkPLCtoPLC">
                                    <ital>UCTA</ital>
                                  </link>
                                   (see 
                                  <link anchor="a115232" href="2-520-5359" style="ACTLinkPLCtoPLC">
                                    <ital>Practice note, Limiting liability: drafting and negotiating: Surviving the UCTA reasonableness test</ital>
                                  </link>
                                  ); and
                                </paratext>
                              </para>
                            </list.item>
                            <list.item>
                              <para>
                                <paratext>
                                  the need to give the other party a meaningful remedy for breach (see 
                                  <link anchor="a644068" href="w-006-5549" style="ACTLinkPLCtoPLC">
                                    <ital>Practice note, Limiting liability: interpretation: Interpreting a total exclusion</ital>
                                  </link>
                                  ).
                                </paratext>
                              </para>
                            </list.item>
                          </list>
                        </list.item>
                      </list>
                      <para>
                        <paratext>The supplier should also bear in mind that a more moderate position is easier to negotiate.</paratext>
                      </para>
                      <para>
                        <paratext>
                          For more on this topic, see 
                          <link anchor="a194305" href="2-520-5359" style="ACTLinkPLCtoPLC">
                            <ital>Practice note, Limiting liability: drafting and negotiating: Why you can't exclude everything</ital>
                          </link>
                          .
                        </paratext>
                      </para>
                      <division id="a000079" level="2">
                        <division id="a142814" level="3">
                          <head align="left" preservecase="true">
                            <headtext>Indirect and consequential losses</headtext>
                          </head>
                          <para>
                            <paratext>Parties often exclude all "indirect or consequential loss". This is generally an easy win for the supplier in negotiations. However, as currently interpreted by the courts, this exclusion is often ineffective. Both parties should understand its effect:</paratext>
                          </para>
                          <list type="bulleted">
                            <list.item>
                              <para>
                                <paratext>
                                  <bold>Not excluded</bold>
                                  : most losses caused by a breach of contract, including financial losses.
                                </paratext>
                              </para>
                            </list.item>
                            <list.item>
                              <para>
                                <paratext>
                                  <bold>Excluded</bold>
                                  : losses that are, by definition, unusual. These are often irrecoverable at law in any case, unless the claimant explained that they might occur before the contract was entered into. Alerting the other party to a loss which is unusual but likely to occur in the context of the deal does not prevent that loss being "indirect or consequential" (and so excluded by a clause such as 
                                  <internal.reference refid="a518571">clause 13.9(b)(vii)</internal.reference>
                                  ). The issue could be addressed by including the relevant loss in the list at 
                                  <internal.reference refid="a560242">clause 13.9(c)</internal.reference>
                                  .
                                </paratext>
                              </para>
                            </list.item>
                          </list>
                          <para>
                            <paratext>
                              For full information on how the courts interpret this phrase in limitation clauses, see 
                              <link href="w-006-5549" style="ACTLinkPLCtoPLC">
                                <ital>Practice note, Limiting liability: interpretation: "Indirect and consequential loss"</ital>
                              </link>
                              .
                            </paratext>
                          </para>
                        </division>
                        <division id="a231820" level="3">
                          <head align="left" preservecase="true">
                            <headtext>Carving out types of loss and specific losses which are recoverable</headtext>
                          </head>
                          <para>
                            <paratext>It may be in the customer's interests to clarify which type of loss or specific losses are recoverable, despite the exclusion of certain categories of loss. The intention is to reduce uncertainty about what the customer can recover.</paratext>
                          </para>
                          <para>
                            <paratext>For example, the parties might agree to exclude loss of agreements or contracts generally but carve out of this a specific key contract.</paratext>
                          </para>
                          <para>
                            <paratext>
                              The optional wording in 
                              <internal.reference refid="a621779">clause 13.9</internal.reference>
                               provides drafting for this approach. The parties should try and ensure that a type of loss listed at 
                              <internal.reference refid="a197003">clause 13.9(b)</internal.reference>
                               (
                              <ital>types of loss wholly excluded</ital>
                              ) is not wholly duplicated in 
                              <internal.reference refid="a560242">clause 13.9(c)</internal.reference>
                               (
                              <ital>types of loss not excluded</ital>
                              ); although if this is done 
                              <internal.reference refid="a560242">clause 13.9(c)</internal.reference>
                               will take precedence and the loss will not be excluded.
                            </paratext>
                          </para>
                          <para>
                            <paratext>
                              Instead, the idea is that the losses listed at 
                              <internal.reference refid="a560242">clause 13.9(c)</internal.reference>
                               (which are expressly 
                              <bold>not</bold>
                               excluded and are thus implicitly accepted) are either:
                            </paratext>
                          </para>
                          <list type="bulleted">
                            <list.item>
                              <para>
                                <paratext>
                                  A sub-category of a loss listed in 
                                  <internal.reference refid="a197003">clause 13.9(b)</internal.reference>
                                   (
                                  <ital>types of loss wholly excluded</ital>
                                  ). For example, the loss of customer records would be a sub-category of the general excluded category of "(v) Loss of use or corruption of software, data or information".
                                </paratext>
                              </para>
                            </list.item>
                            <list.item>
                              <para>
                                <paratext>A specified loss falling within that type, for example the loss of a particular, identified customer contract would be carved out of the general exclusion for "(iii) Loss of agreements or contracts".</paratext>
                              </para>
                            </list.item>
                          </list>
                          <para>
                            <paratext>Specifying some losses as specifically not excluded may also help a supplier to show that its clause is reasonable and make it easier to negotiate.</paratext>
                          </para>
                          <para>
                            <paratext>
                              For a discussion of this approach, see 
                              <link href="5-501-3943" style="ACTLinkPLCtoPLC">
                                <ital>Article, Limitation of liability: taking an inclusive approach</ital>
                              </link>
                              .
                            </paratext>
                          </para>
                        </division>
                        <division id="a216806" level="3">
                          <head align="left" preservecase="true">
                            <headtext>Use of sub-clauses</headtext>
                          </head>
                          <para>
                            <paratext>
                              This clause is drafted in a series of sub-clauses with the intention that if one sub-clause is held to be unreasonable, it can be severed from the other provisions, which will remain enforceable. For information on why this approach is taken, see 
                              <link anchor="a114690" href="2-520-5359" style="ACTLinkPLCtoPLC">
                                <ital>Practice note, Limiting liability: drafting and negotiating: Make severance easy</ital>
                              </link>
                               and, in the same practice note, 
                              <link anchor="a233214" href="2-520-5359" style="ACTLinkPLCtoPLC">
                                <ital>Be careful how you limit indirect and consequential loss</ital>
                              </link>
                              .
                            </paratext>
                          </para>
                        </division>
                      </division>
                    </division>
                  </drafting.note>
                </subclause3>
              </subclause2>
            </subclause1>
            <subclause1 id="a802498">
              <identifier>13.10</identifier>
              <para>
                <paratext>
                  The Supplier has given commitments as to compliance of the Goods and Services with relevant specifications in 
                  <internal.reference refid="a755177">clause 5</internal.reference>
                   and 
                  <internal.reference refid="a109998">clause 7</internal.reference>
                  . In view of these commitments, the terms implied by sections 13 to 15 of the Sale of Goods Act 1979 and sections 3[, 4] and 5 of the Supply of Goods and Services Act 1982 are, to the fullest extent permitted by law, excluded from the Contract.
                </paratext>
              </para>
              <drafting.note id="a259104" jurisdiction="">
                <head align="left" preservecase="true">
                  <headtext>Exclusion of statutory implied terms</headtext>
                </head>
                <division id="a000080" level="1">
                  <para>
                    <paratext>
                      <link href="1-508-2486" style="ACTLinkPLCtoPLC">
                        <ital>Sections 13 to 15</ital>
                      </link>
                       of the SGA (in respect of goods) and 
                      <link href="4-508-2593" style="ACTLinkPLCtoPLC">
                        <ital>sections 3 to 5</ital>
                      </link>
                       of the SGSA (in respect of goods transferred under a services contract) imply terms that goods will match their description (
                      <ital>section 13, SGA</ital>
                      ; 
                      <ital>section 3, SGSA</ital>
                      ), are of satisfactory quality and fit for their purpose (
                      <ital>section 14, SGA</ital>
                      ; 
                      <ital>section 4, SGSA</ital>
                      ) and will conform to any sample (
                      <ital>section 15, SGA</ital>
                      ; 
                      <ital>section 5, SGSA</ital>
                      ). 
                      <link href="7-505-7728" style="ACTLinkPLCtoPLC">
                        <ital>UCTA</ital>
                      </link>
                       permits the exclusion of these terms, subject to the reasonableness test, see 
                      <link anchor="a325598" href="9-617-5230" style="ACTLinkPLCtoPLC">
                        <ital>Practice note, Limiting liability: statutory and common law controls on limitation clauses: UCTA: breach of statutory implied terms as to quality in supply of goods</ital>
                      </link>
                      .
                    </paratext>
                  </para>
                  <para>
                    <paratext>The supplier's argument for excluding these provisions is that the description of the goods, services and the deliverables sets out the full quality requirements to which it is committing. These bespoke commitments may well influence whether the exclusion is reasonable and for this reason they are referred to in the clause.</paratext>
                  </para>
                  <para>
                    <paratext>The provision could also be positioned next to the supplier's commitments as to compliance of the goods and services with relevant specifications.</paratext>
                  </para>
                  <para>
                    <paratext>
                      For the relevant statutory provisions to reference in respect of goods for hire, hire purchase or contracts for work and materials, see 
                      <link anchor="a122875" href="9-617-5230" style="ACTLinkPLCtoPLC">
                        <ital>Practice note, Limiting liability: statutory and common law controls on limitation clauses: Quality: the relevant statutory provisions</ital>
                      </link>
                      .
                    </paratext>
                  </para>
                </division>
              </drafting.note>
            </subclause1>
            <subclause1 id="a426006">
              <identifier>13.11</identifier>
              <para>
                <paratext>
                  This 
                  <internal.reference refid="a364240">clause 13</internal.reference>
                   shall survive termination of the Contract.
                </paratext>
              </para>
            </subclause1>
          </clause>
          <clause id="a151117">
            <identifier>14.</identifier>
            <head align="left" preservecase="true">
              <headtext>Termination</headtext>
            </head>
            <drafting.note id="a959441" jurisdiction="">
              <head align="left" preservecase="true">
                <headtext>Termination</headtext>
              </head>
              <division id="a000081" level="1">
                <para>
                  <paratext>A heavily one-sided termination clause may not be in the best commercial interests of a supplier. It is generally considered reasonable, particularly in contracts for services, for a customer to have certain termination rights (such as on the supplier's insolvency). The contract will generally be discharged on the basis of performance once the goods are delivered or the services performed. However, before such time, the supplier will want to ensure it retains express rights in the contract to terminate.</paratext>
                </para>
                <para>
                  <paratext>AS the contract is silent on the point, both parties retain their common law rights of termination.</paratext>
                </para>
                <division id="a545443" level="2">
                  <head align="left" preservecase="true">
                    <headtext>Supplier's ability to terminate on customer's insolvency</headtext>
                  </head>
                  <para>
                    <paratext>
                      From 26 June 2020, it has become difficult or impossible for a supplier to terminate many contracts for goods or (non-financial) services (or to suspend performance) on the grounds that the customer has entered a corporate insolvency procedure (
                      <link href="w-026-3710" style="ACTLinkPLCtoPLC">
                        <ital>section 233B</ital>
                      </link>
                      , 
                      <ital>Insolvency Act 1986</ital>
                      ). However, it is not unlawful to include a clause entitling the supplier to terminate on the customer entering insolvency; it is simply likely to be ineffective. There is no harm in including the clause as a supplier may use it as the basis for a request to the office holder, or application to court, to terminate the contract.
                    </paratext>
                  </para>
                  <para>
                    <paratext>
                      To overcome the problem for the supplier caused by section 233B, 
                      <internal.reference refid="a885395">clause 14.2(d)</internal.reference>
                       entitles either party to terminate if the other's financial position deteriorates so far as to reasonably justify the opinion that its ability to perform its contractual obligations is in jeopardy. However, this trigger may be difficult to invoke in practice. The supplier would need to be confident it could justify the necessary opinion and may lack access to full information or the resources to monitor the customer's financial position (although see 
                      <internal.reference refid="a512810">clause 6.3(e)(ii)</internal.reference>
                      ). If the supplier terminates without the legal and factual grounds to do so it risks liability for wrongful termination, as discussed in 
                      <link anchor="a503283" href="5-559-4767" style="ACTLinkPLCtoPLC">
                        <ital>Practice note, Contracts: termination: Getting termination wrong</ital>
                      </link>
                      .
                    </paratext>
                  </para>
                  <para>
                    <paratext>
                      The supplier also has the right to terminate for non-payment (
                      <internal.reference refid="a917162">clause 14.3</internal.reference>
                      ).
                    </paratext>
                  </para>
                </division>
                <division id="a158987" level="2">
                  <head align="left" preservecase="true">
                    <headtext>Further resources on termination</headtext>
                  </head>
                  <para>
                    <paratext>
                      For information on termination issues and longer form drafting options, see 
                      <link href="3-107-4673" style="ACTLinkPLCtoPLC">
                        <ital>Standard clause, Termination</ital>
                      </link>
                       and 
                      <link href="w-012-5111" style="ACTLinkPLCtoPLC">
                        <ital>Consequences of termination</ital>
                      </link>
                       and their integrated drafting notes. See also 
                      <link href="5-559-4767" style="ACTLinkPLCtoPLC">
                        <ital>Practice notes, Contracts: termination</ital>
                      </link>
                       and 
                      <link href="w-025-9457" style="ACTLinkPLCtoPLC">
                        <ital>Restrictions on terminating supply contracts in insolvency proceedings</ital>
                      </link>
                      .
                    </paratext>
                  </para>
                </division>
              </division>
            </drafting.note>
            <subclause1 condition="optional" id="a985598">
              <identifier>14.1</identifier>
              <para>
                <paratext>Without affecting any other right or remedy available to it, either party may terminate the Contract by giving the other party not less than [NUMBER] months' written notice.</paratext>
              </para>
              <drafting.note id="a726913" jurisdiction="">
                <head align="left" preservecase="true">
                  <headtext>Termination on notice</headtext>
                </head>
                <division id="a000082" level="1">
                  <para>
                    <paratext>A supplier should not unreasonably deny a customer the right to terminate on notice. From a commercial perspective generally, provided the notice period is sufficient, suppliers will allow this right. An alternative approach is to only permit the customer's termination right on notice after a minimum period.</paratext>
                  </para>
                  <para>
                    <paratext>If the supplier is going to incur significant upfront costs it may insist on a clause entitling it to some measure of compensation if the customer terminates for convenience early in the lifetime of the contract.</paratext>
                  </para>
                </division>
              </drafting.note>
            </subclause1>
            <subclause1 id="a155888">
              <identifier>14.2</identifier>
              <para>
                <paratext>Without affecting any other right or remedy available to it, either party may terminate the Contract with immediate effect by giving written notice to the other party if:</paratext>
              </para>
              <subclause2 condition="optional" id="a738461">
                <identifier>(a)</identifier>
                <para>
                  <paratext>the other party commits a material breach of any term of the Contract and (if such breach is remediable) fails to remedy that breach within a period of [NUMBER] days after being notified [in writing] to do so;</paratext>
                </para>
                <drafting.note id="a353197" jurisdiction="">
                  <head align="left" preservecase="true">
                    <headtext>Termination for material breach</headtext>
                  </head>
                  <division id="a000083" level="1">
                    <para>
                      <paratext>As the supplier is the performing party, it may not want to include this option; however, from a commercial perspective, a customer is unlikely to want to agree to a contract in which it has no express right to terminate for material breach by the supplier.</paratext>
                    </para>
                  </division>
                </drafting.note>
              </subclause2>
              <subclause2 id="a367229">
                <identifier>(b)</identifier>
                <para>
                  <paratext>the other party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paratext>
                </para>
                <drafting.note id="a286432" jurisdiction="">
                  <head align="left" preservecase="true">
                    <headtext>Short form insolvency termination provisions</headtext>
                  </head>
                  <division id="a000084" level="1">
                    <para>
                      <paratext>
                        This is a shorter form of insolvency termination provisions. For a longer form, see 
                        <link href="3-107-4673" style="ACTLinkPLCtoPLC">
                          <ital>Standard clause, Termination</ital>
                        </link>
                        . As noted above, the supplier is unlikely to be able to rely on this clause and may indeed consider taking it out altogether. The customer will be able to rely on it. See 
                        <internal.reference refid="a545443">Drafting note, Supplier's ability to terminate on customer's insolvency</internal.reference>
                        .
                      </paratext>
                    </para>
                  </division>
                </drafting.note>
              </subclause2>
              <subclause2 id="a898929">
                <identifier>(c)</identifier>
                <para>
                  <paratext>the other party suspends, or threatens to suspend, or ceases or threatens to cease to carry on all or a substantial part of its business; or</paratext>
                </para>
              </subclause2>
              <subclause2 id="a885395">
                <identifier>(d)</identifier>
                <para>
                  <paratext>the other party's financial position deteriorates so far as to reasonably justify the opinion that its ability to give effect to the terms of the Contract is in jeopardy.</paratext>
                </para>
              </subclause2>
            </subclause1>
            <subclause1 id="a917162">
              <identifier>14.3</identifier>
              <para>
                <paratext>Without affecting any other right or remedy available to it, the Supplier may terminate the Contract with immediate effect by giving written notice to the Customer if:</paratext>
              </para>
              <subclause2 id="a656356">
                <identifier>(a)</identifier>
                <para>
                  <paratext>
                    the Customer fails to pay any amount due under the Contract on the due date for payment[; or 
                    <bold>OR</bold>
                     .]
                  </paratext>
                </para>
                <drafting.note id="a951696" jurisdiction="">
                  <head align="left" preservecase="true">
                    <headtext>Termination for late payment</headtext>
                  </head>
                  <division id="a000085" level="1">
                    <para>
                      <paratext>Late payment does not automatically constitute a repudiatory breach at common law, so suppliers customarily include an express contractual provision dealing with late payment.</paratext>
                    </para>
                  </division>
                </drafting.note>
              </subclause2>
              <subclause2 condition="optional" id="a338546">
                <identifier>(b)</identifier>
                <para>
                  <paratext>[there is a change of Control of the Customer.]</paratext>
                </para>
              </subclause2>
            </subclause1>
            <subclause1 id="a861772">
              <identifier>14.4</identifier>
              <para>
                <paratext>
                  Without affecting any other right or remedy available to it, the Supplier may suspend the supply of Services or all further deliveries of Goods under the Contract or any other contract between the Customer and the Supplier if the Customer fails to pay any amount due under the Contract on the due date for payment, the Customer becomes subject to any of the events listed in 
                  <internal.reference refid="a367229">clause 14.2(b)</internal.reference>
                   to 
                  <internal.reference refid="a885395">clause 14.2(d)</internal.reference>
                  , or the Supplier reasonably believes that the Customer is about to become subject to any of them.
                </paratext>
              </para>
              <drafting.note id="a220183" jurisdiction="">
                <head align="left" preservecase="true">
                  <headtext>Right to suspend performance on customer's insolvency</headtext>
                </head>
                <division id="a000086" level="1">
                  <para>
                    <paratext>
                      <link href="w-026-3710" style="ACTLinkPLCtoPLC">
                        <ital>Section 233B</ital>
                      </link>
                       of the Insolvency Act 1986 renders ineffective (though not unlawful) a clause in most B2B contracts for the supply of goods or services by which a supplier can suspend performance on the customer's insolvency. Once the customer enters an insolvency procedure, the supplier must continue to perform and cannot rely on any pre-existing contractual right to terminate. The supplier should take care to ensure it exercises any right to terminate or suspend performance before the customer enters an insolvency procedure.
                    </paratext>
                  </para>
                  <para>
                    <paratext>
                      For more information, see 
                      <link href="w-025-9457" style="ACTLinkPLCtoPLC">
                        <ital>Practice note, Restrictions on terminating supply contracts in insolvency proceedings</ital>
                      </link>
                      .
                    </paratext>
                  </para>
                </division>
              </drafting.note>
            </subclause1>
          </clause>
          <clause id="a506318">
            <identifier>15.</identifier>
            <head align="left" preservecase="true">
              <headtext>Consequences of termination</headtext>
            </head>
            <drafting.note id="a370030" jurisdiction="">
              <head align="left" preservecase="true">
                <headtext>Consequences of termination</headtext>
              </head>
              <division id="a000087" level="1">
                <para>
                  <paratext>
                    For information on clauses dealing with the consequences of termination, see the integrated drafting notes to 
                    <link href="3-203-1593" style="ACTLinkPLCtoPLC">
                      <ital>Standard clause, S</ital>
                    </link>
                    <ital>urvival</ital>
                    .
                  </paratext>
                </para>
              </division>
            </drafting.note>
            <subclause1 id="a660795">
              <identifier>15.1</identifier>
              <para>
                <paratext>On termination of the Contract:</paratext>
              </para>
              <subclause2 id="a128475">
                <identifier>(a)</identifier>
                <para>
                  <paratext>the Customer shall immediately pay to the Supplier all of the Supplier's outstanding unpaid invoices and interest and, in respect of Services and Goods supplied but for which no invoice has been submitted, the Supplier shall submit an invoice, which shall be payable by the Customer immediately on receipt;</paratext>
                </para>
              </subclause2>
              <subclause2 id="a855990">
                <identifier>(b)</identifier>
                <para>
                  <paratext>the Customer shall return all of the Supplier Materials and any Deliverables or Goods which have not been fully paid for. If the Customer fails to do so, then the Supplier may enter the Customer's premises and take possession of them. Until they have been returned, the Customer shall be solely responsible for their safe keeping and will not use them for any purpose not connected with this Contract.</paratext>
                </para>
              </subclause2>
            </subclause1>
            <subclause1 id="a807985">
              <identifier>15.2</identifier>
              <para>
                <paratext>Termination [or expiry] of the Contract shall not affect any rights, remedies, obligations and liabilities of the parties that have accrued up to the date of termination [or expiry], including the right to claim damages in respect of any breach of the Contract which existed at or before the date of termination [or expiry].</paratext>
              </para>
            </subclause1>
            <subclause1 id="a490411">
              <identifier>15.3</identifier>
              <para>
                <paratext>Any provision of the Contract that expressly or by implication is intended to have effect after termination [or expiry] shall continue in full force and effect.</paratext>
              </para>
            </subclause1>
          </clause>
          <clause id="a872330">
            <identifier>16.</identifier>
            <head align="left" preservecase="true">
              <headtext>Force majeure</headtext>
            </head>
            <drafting.note id="a437846" jurisdiction="">
              <head align="left" preservecase="true">
                <headtext>Force majeure</headtext>
              </head>
              <division id="a000088" level="1">
                <para>
                  <paratext>Because the supplier is responsible for the main obligations under the contract (the customer's only major obligations are to pay the charges and accept delivery of the goods), the customer will want the force majeure clause to be limited to events that are genuinely outside the supplier's control, and could be avoided.</paratext>
                </para>
                <para>
                  <paratext>This short form force majeure clause does not specify events that may amount to force majeure.</paratext>
                </para>
                <para>
                  <paratext>
                    For information on force majeure clauses, and a longer form force majeure clause, see 
                    <link href="6-107-3808" style="ACTLinkPLCtoPLC">
                      <ital>Standard clause, Force majeure</ital>
                    </link>
                     and its integrated drafting notes.
                  </paratext>
                </para>
                <division id="a973202" level="2">
                  <head align="left" preservecase="true">
                    <headtext>Application of UCTA</headtext>
                  </head>
                  <para>
                    <paratext>
                      In B2B contracts on standard terms, a force majeure clause will be subject to the reasonableness test by virtue of 
                      <link href="5-505-8743" style="ACTLinkPLCtoPLC">
                        <ital>section 3</ital>
                      </link>
                       of UCTA, as it allows the party relying on it to be excused from performance of its obligations under a contract without liability. Where it is limited to events that are genuinely outside the control of the party relying on it, it is more likely to be reasonable under UCTA. The supplier therefore should be wary of defining events as force majeure events that are in fact within its control.
                    </paratext>
                  </para>
                </division>
              </division>
            </drafting.note>
          </clause>
          <clause id="a635755" numbering="none">
            <para>
              <paratext>
                Neither party shall be in breach of the Contract or otherwise liable for any failure or delay in the performance of its obligations if such delay or failure results from events, circumstances or causes beyond its reasonable control (a 
                <bold>Force Majeure Event</bold>
                ). The time for performance of such obligations shall be extended accordingly. If the period of delay or non-performance continues for [NUMBER] [weeks 
                <bold>OR</bold>
                 months], the party not affected may terminate the Contract by giving [NUMBER] [days'] written notice to the affected party.
                <ital> </ital>
              </paratext>
            </para>
          </clause>
          <clause id="a1037233">
            <identifier>17.</identifier>
            <head align="left" preservecase="true">
              <headtext>General</headtext>
            </head>
            <drafting.note id="a717198" jurisdiction="">
              <head align="left" preservecase="true">
                <headtext>General</headtext>
              </head>
              <division id="a000089" level="1">
                <para>
                  <paratext>Standard terms and conditions usually contain fewer boilerplate clauses than bespoke supply of services agreements. This clause sets out the essential boilerplate provisions.</paratext>
                </para>
                <para>
                  <paratext>
                    For additional boilerplate provisions, see 
                    <link href="9-107-3656" style="ACTLinkPLCtoPLC">
                      <ital>Standard document, Boilerplate agreement</ital>
                    </link>
                    .
                  </paratext>
                </para>
              </division>
            </drafting.note>
            <subclause1 id="a489894">
              <identifier>17.1</identifier>
              <para>
                <paratext>
                  <bold>Assignment and other dealings</bold>
                </paratext>
              </para>
              <subclause2 id="a875910">
                <identifier>(a)</identifier>
                <para>
                  <paratext>The Supplier may at any time assign, mortgage, charge, subcontract, delegate, declare a trust over or deal in any other manner with any or all of its rights and obligations under the Contract.</paratext>
                </para>
              </subclause2>
              <subclause2 id="a922277">
                <identifier>(b)</identifier>
                <para>
                  <paratext>The Customer shall not assign, transfer, mortgage, charge, subcontract, delegate, declare a trust over or deal in any other manner with any of its rights and obligations under the Contract [without the prior written consent of the Supplier].</paratext>
                </para>
                <drafting.note id="a305625" jurisdiction="">
                  <head align="left" preservecase="true">
                    <headtext>Assignment and other dealings</headtext>
                  </head>
                  <division id="a000090" level="1">
                    <para>
                      <paratext>
                        Ensure that the supplier's ability to appoint a subcontractor under 
                        <internal.reference refid="a875910">clause 17.1(a)</internal.reference>
                         is consistent with the position on appointment of sub-processors of personal data (
                        <internal.reference refid="a540433">clause 11.6</internal.reference>
                        ), if applicable.
                      </paratext>
                    </para>
                    <para>
                      <paratext>
                        For information on clauses regarding assignment and other dealings with the contract, see the integrated drafting notes to 
                        <link href="5-107-3823" style="ACTLinkPLCtoPLC">
                          <ital>Standard clause, Assignment and other dealings</ital>
                        </link>
                        .
                      </paratext>
                    </para>
                  </division>
                </drafting.note>
              </subclause2>
            </subclause1>
            <subclause1 id="a714202">
              <identifier>17.2</identifier>
              <para>
                <paratext>
                  <bold>Notices.</bold>
                </paratext>
              </para>
              <subclause2 id="a1035150">
                <identifier>(a)</identifier>
                <para>
                  <paratext>Any notice given to a party under or in connection with the Contract shall be in writing and shall be:</paratext>
                </para>
                <subclause3 id="a666905">
                  <identifier>(i)</identifier>
                  <para>
                    <paratext>delivered by hand or by pre-paid first-class post or other next working day delivery service at its registered office (if a company) or its principal place of business (in any other case)[; or]</paratext>
                  </para>
                </subclause3>
                <subclause3 condition="optional" id="a381299">
                  <identifier>(ii)</identifier>
                  <para>
                    <paratext>sent by email to the following addresses (or an address substituted in writing by the party to be served):</paratext>
                  </para>
                  <para>
                    <paratext>Supplier: [ADDRESS].</paratext>
                  </para>
                  <para>
                    <paratext>Customer: [ADDRESS]</paratext>
                  </para>
                </subclause3>
              </subclause2>
              <subclause2 id="a985999">
                <identifier>(b)</identifier>
                <para>
                  <paratext>Any notice shall be deemed to have been received:</paratext>
                </para>
                <subclause3 id="a597211">
                  <identifier>(i)</identifier>
                  <para>
                    <paratext>if delivered by hand, at the time the notice is left at the proper address;</paratext>
                  </para>
                </subclause3>
                <subclause3 id="a548895">
                  <identifier>(ii)</identifier>
                  <para>
                    <paratext>if sent by [pre-paid first-class post or other] next working day delivery service, at [9.00 am] on the [second] Business Day after posting[; or]</paratext>
                  </para>
                </subclause3>
                <subclause3 condition="optional" id="a493696">
                  <identifier>(iii)</identifier>
                  <para>
                    <paratext>if sent by email, at the time of transmission, or, if this time falls outside Business Hours in the place of receipt, when Business Hours resume.</paratext>
                  </para>
                </subclause3>
              </subclause2>
              <subclause2 id="a438241">
                <identifier>(c)</identifier>
                <para>
                  <paratext>This clause does not apply to the service of any proceedings or other documents in any legal action or, where applicable, any arbitration or other method of dispute resolution.</paratext>
                </para>
              </subclause2>
            </subclause1>
            <subclause1 id="a547318">
              <identifier>17.3</identifier>
              <para>
                <paratext>
                  <bold>Severance.</bold>
                   If any provision or part-provision of the Contract is or becomes invalid, illegal or unenforceable, it shall be deemed deleted, but that shall not affect the validity and enforceability of the rest of the Contract. If any provision or part provision of the Contract is deemed deleted under this 
                  <internal.reference refid="a547318">clause 17.3</internal.reference>
                  <ital> </ital>
                  the parties shall negotiate in good faith to agree a replacement provision that, to the greatest extent possible, achieves the commercial result of the original provision.
                </paratext>
              </para>
              <drafting.note id="a626452" jurisdiction="">
                <head align="left" preservecase="true">
                  <headtext>Severance</headtext>
                </head>
                <division id="a000091" level="1">
                  <para>
                    <paratext>
                      For information on severance clauses, see the integrated drafting notes to 
                      <link href="9-107-3840" style="ACTLinkPLCtoPLC">
                        <ital>Standard clause, Severance</ital>
                      </link>
                      .
                    </paratext>
                  </para>
                </division>
              </drafting.note>
            </subclause1>
            <subclause1 id="a799624">
              <identifier>17.4</identifier>
              <para>
                <paratext>
                  <bold>Waiver.</bold>
                </paratext>
              </para>
              <subclause2 id="a315723">
                <identifier>(a)</identifier>
                <para>
                  <paratext>
                    [Except as set out in 
                    <internal.reference refid="a404442">clause 2.7</internal.reference>
                    , a 
                    <bold>OR </bold>
                    A] waiver of any right or remedy is only effective if given in writing [and shall not be deemed a waiver of any subsequent right or remedy].
                  </paratext>
                </para>
              </subclause2>
              <subclause2 id="a599099">
                <identifier>(b)</identifier>
                <para>
                  <paratext>A delay or failure to exercise, or the single or partial exercise of, any right or remedy shall not waive that or any other right or remedy, nor shall it prevent or restrict the further exercise of that or any other right or remedy.</paratext>
                </para>
                <drafting.note id="a160519" jurisdiction="">
                  <head align="left" preservecase="true">
                    <headtext>Waiver</headtext>
                  </head>
                  <division id="a000092" level="1">
                    <para>
                      <paratext>
                        For information on waiver clauses, see the integrated drafting notes to 
                        <link href="0-107-3806" style="ACTLinkPLCtoPLC">
                          <ital>Standard clause, Waiver</ital>
                        </link>
                        .
                      </paratext>
                    </para>
                  </division>
                </drafting.note>
              </subclause2>
            </subclause1>
            <subclause1 id="a807714">
              <identifier>17.5</identifier>
              <para>
                <paratext>
                  <bold>No partnership or agency. </bold>
                  Nothing in the Contract is intended to, or shall be deemed to, establish any partnership or joint venture between the parties, constitute either party the agent of the other, or authorise either party to make or enter into any commitments for or on behalf of the other party.
                </paratext>
              </para>
              <drafting.note id="a288695" jurisdiction="">
                <head align="left" preservecase="true">
                  <headtext>No partnership or agency</headtext>
                </head>
                <division id="a000093" level="1">
                  <para>
                    <paratext>
                      For information on no partnership or agency clauses, see the integrated drafting notes to 
                      <link href="4-107-3814" style="ACTLinkPLCtoPLC">
                        <ital>Standard clause, No partnership or agency</ital>
                      </link>
                      .
                    </paratext>
                  </para>
                </division>
              </drafting.note>
            </subclause1>
            <subclause1 id="a328035">
              <identifier>17.6</identifier>
              <para>
                <paratext>
                  <bold>Entire agreement</bold>
                  .
                </paratext>
              </para>
              <subclause2 id="a217401">
                <identifier>(a)</identifier>
                <para>
                  <paratext>The Contract constitutes the entire agreement between the parties.</paratext>
                </para>
              </subclause2>
              <subclause2 id="a217132">
                <identifier>(b)</identifier>
                <para>
                  <paratext>Each party acknowledges that in entering into the Contract it does not rely on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paratext>
                </para>
                <drafting.note id="a805800" jurisdiction="">
                  <head align="left" preservecase="true">
                    <headtext>Entire agreement</headtext>
                  </head>
                  <division id="a000094" level="1">
                    <para>
                      <paratext>
                        For information on entire agreement clauses, see the integrated drafting notes to 
                        <link href="2-107-3834" style="ACTLinkPLCtoPLC">
                          <ital>Standard clause, Entire agreement</ital>
                        </link>
                        .
                      </paratext>
                    </para>
                  </division>
                </drafting.note>
              </subclause2>
            </subclause1>
            <subclause1 id="a237559">
              <identifier>17.7</identifier>
              <para>
                <paratext>
                  <bold>Third party rights. </bold>
                </paratext>
              </para>
              <subclause2 id="a808379">
                <identifier>(a)</identifier>
                <para>
                  <paratext>
                    [Unless it expressly states otherwise, the 
                    <bold>OR </bold>
                    The] Contract does not give rise to any rights under the Contracts (Rights of Third Parties) Act 1999 to enforce any term of the Contract.
                  </paratext>
                </para>
              </subclause2>
              <subclause2 condition="optional" id="a434338">
                <identifier>(b)</identifier>
                <para>
                  <paratext>The rights of the parties to rescind or vary the Contract are not subject to the consent of any other person.</paratext>
                </para>
                <drafting.note id="a780036" jurisdiction="">
                  <head align="left" preservecase="true">
                    <headtext>Third parties</headtext>
                  </head>
                  <division id="a000095" level="1">
                    <para>
                      <paratext>
                        For information on third party rights clauses, see the integrated drafting notes to 
                        <link href="6-107-3846" style="ACTLinkPLCtoPLC">
                          <ital>Standard clause, Third party rights</ital>
                        </link>
                        .
                      </paratext>
                    </para>
                  </division>
                </drafting.note>
              </subclause2>
            </subclause1>
            <subclause1 id="a901295">
              <identifier>17.8</identifier>
              <para>
                <paratext>
                  <bold>Variation.</bold>
                   Except as set out in these Conditions, no variation of the Contract shall be effective unless it is agreed in writing and signed by the parties (or their authorised representatives).
                </paratext>
              </para>
              <drafting.note id="a934088" jurisdiction="">
                <head align="left" preservecase="true">
                  <headtext>Variation</headtext>
                </head>
                <division id="a000096" level="1">
                  <para>
                    <paratext>
                      For information on variation clauses, see the integrated drafting notes to 
                      <link href="3-107-3838" style="ACTLinkPLCtoPLC">
                        <ital>Standard clause, Variation</ital>
                      </link>
                      .
                    </paratext>
                  </para>
                </division>
              </drafting.note>
            </subclause1>
            <subclause1 id="a603344">
              <identifier>17.9</identifier>
              <para>
                <paratext>
                  <bold>Governing law.</bold>
                   The Contract and any dispute or claim (including non-contractual disputes or claims) arising out of or in connection with it or its subject matter or formation shall be governed by and construed in accordance with the law of England and Wales.
                </paratext>
              </para>
              <drafting.note id="a266944" jurisdiction="">
                <head align="left" preservecase="true">
                  <headtext>Governing law</headtext>
                </head>
                <division id="a000097"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126644">
              <identifier>17.10</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941015" jurisdiction="">
                <head align="left" preservecase="true">
                  <headtext>Jurisdiction</headtext>
                </head>
                <division id="a000098"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body>
      <rev.history>
        <rev.item>
          <rev.title>Brexit (January 2022)</rev.title>
          <rev.date>20220112</rev.date>
          <rev.author>Practical Law Commercial</rev.author>
          <rev.body>
            <division id="a000001" level="1">
              <para>
                <paratext>We have deleted the Brexit drafting note.</paratext>
              </para>
            </division>
          </rev.body>
        </rev.item>
        <rev.item>
          <rev.title>End of UK-EU transition period (December 2020 and January 2021)</rev.title>
          <rev.date>20201104</rev.date>
          <rev.author>Practical Law Commercial</rev.author>
          <rev.body>
            <division id="a000002" level="1">
              <para>
                <paratext>We have updated the drafting note on Brexit and data protection clause to address the implication of the end of the UK-EU transition period on 31 December 2020.</paratext>
              </para>
            </division>
          </rev.body>
        </rev.item>
        <rev.item>
          <rev.title>Corporate Insolvency and Governance Act 2020 (July 2020)</rev.title>
          <rev.date>20200715</rev.date>
          <rev.author>Practical Law Commercial</rev.author>
          <rev.body>
            <division id="a000003" level="1">
              <para>
                <paratext>We have updated the retention of title clause and termination clause and their drafting notes to reflect the entry into force of section 233B of the Insolvency Act 1986, inserted by the Corporate Insolvency and Governance Act 2020. We have provided that the supplier's right to repossess goods in which title has not passed is exercisable at any time and included an obligation on the customer to provide financial information to the supplier.</paratext>
              </para>
            </division>
          </rev.body>
        </rev.item>
      </rev.history>
    </standard.doc>
  </n-docbody>
</n-document>
</file>

<file path=customXml/item4.xml><?xml version="1.0" encoding="utf-8"?>
<p:properties xmlns:p="http://schemas.microsoft.com/office/2006/metadata/properties" xmlns:xsi="http://www.w3.org/2001/XMLSchema-instance" xmlns:pc="http://schemas.microsoft.com/office/infopath/2007/PartnerControls">
  <documentManagement>
    <ClientName xmlns="d763179c-d1b7-4a5d-a5d8-b8128ce4627c">Gamtol Limited</ClientName>
    <ClientCode xmlns="d763179c-d1b7-4a5d-a5d8-b8128ce4627c">4000</ClientCode>
    <MatterName xmlns="d763179c-d1b7-4a5d-a5d8-b8128ce4627c">Review of terms - Gamtol Limited</MatterName>
    <MatterCode xmlns="d763179c-d1b7-4a5d-a5d8-b8128ce4627c">18619</MatterCode>
    <c0f648c22f194ccb8f65a1cc90df6d37 xmlns="d763179c-d1b7-4a5d-a5d8-b8128ce4627c">
      <Terms xmlns="http://schemas.microsoft.com/office/infopath/2007/PartnerControls">
        <TermInfo>
          <TermName>Commercial</TermName>
          <TermId>edecf845-62b3-4ffa-86a2-a9d6e551abf3</TermId>
        </TermInfo>
      </Terms>
    </c0f648c22f194ccb8f65a1cc90df6d37>
    <Notes1 xmlns="d763179c-d1b7-4a5d-a5d8-b8128ce4627c" xmlns:ns1="http://www.w3.org/2001/XMLSchema-instance" ns1:nil="true"/>
    <TaxCatchAll xmlns="d763179c-d1b7-4a5d-a5d8-b8128ce4627c">
      <Value>1</Value>
    </TaxCatchAll>
    <_dlc_DocId xmlns="d763179c-d1b7-4a5d-a5d8-b8128ce4627c">4000-678520410-112</_dlc_DocId>
    <_dlc_DocIdUrl xmlns="d763179c-d1b7-4a5d-a5d8-b8128ce4627c">
      <Url>https://inhousesolicitors004.sharepoint.com/sites/4000/18619/_layouts/15/DocIdRedir.aspx?ID=4000-678520410-112</Url>
      <Description>4000-678520410-112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92ce100-f48c-4d2e-967b-63d9bd68fd94" ContentTypeId="0x010100C4EF1D7FEF5EDF44BC0AF4BBAA48277D" PreviousValue="false" LastSyncTimeStamp="2016-09-16T16:06:33.11Z"/>
</file>

<file path=customXml/item7.xml><?xml version="1.0" encoding="utf-8"?>
<ct:contentTypeSchema xmlns:ct="http://schemas.microsoft.com/office/2006/metadata/contentType" xmlns:ma="http://schemas.microsoft.com/office/2006/metadata/properties/metaAttributes" ct:_="" ma:_="" ma:contentTypeName="DMS Document" ma:contentTypeID="0x010100C4EF1D7FEF5EDF44BC0AF4BBAA48277D0020463D8D22473442986C755BF4C9B41F" ma:contentTypeVersion="4" ma:contentTypeDescription="Create a new document." ma:contentTypeScope="" ma:versionID="8da73c0322ce9310ba84cee610c14c9f">
  <xsd:schema xmlns:xsd="http://www.w3.org/2001/XMLSchema" xmlns:xs="http://www.w3.org/2001/XMLSchema" xmlns:p="http://schemas.microsoft.com/office/2006/metadata/properties" xmlns:ns2="d763179c-d1b7-4a5d-a5d8-b8128ce4627c" targetNamespace="http://schemas.microsoft.com/office/2006/metadata/properties" ma:root="true" ma:fieldsID="3489150dad706ac6dead59b65a3ade68" ns2:_="">
    <xsd:import namespace="d763179c-d1b7-4a5d-a5d8-b8128ce4627c"/>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Notes1" minOccurs="0"/>
                <xsd:element ref="ns2:_dlc_DocId" minOccurs="0"/>
                <xsd:element ref="ns2:_dlc_DocIdUrl" minOccurs="0"/>
                <xsd:element ref="ns2:_dlc_DocIdPersistId" minOccurs="0"/>
                <xsd:element ref="ns2:c0f648c22f194ccb8f65a1cc90df6d37"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3179c-d1b7-4a5d-a5d8-b8128ce4627c" elementFormDefault="qualified">
    <xsd:import namespace="http://schemas.microsoft.com/office/2006/documentManagement/types"/>
    <xsd:import namespace="http://schemas.microsoft.com/office/infopath/2007/PartnerControls"/>
    <xsd:element name="ClientName" ma:index="2" nillable="true" ma:displayName="ClientName" ma:default="Gamtol Limited" ma:internalName="ClientName" ma:readOnly="false">
      <xsd:simpleType>
        <xsd:restriction base="dms:Text"/>
      </xsd:simpleType>
    </xsd:element>
    <xsd:element name="ClientCode" ma:index="3" nillable="true" ma:displayName="ClientCode" ma:default="4000" ma:internalName="ClientCode" ma:readOnly="false">
      <xsd:simpleType>
        <xsd:restriction base="dms:Text"/>
      </xsd:simpleType>
    </xsd:element>
    <xsd:element name="MatterName" ma:index="4" nillable="true" ma:displayName="MatterName" ma:default="Review of terms - Gamtol Limited" ma:internalName="MatterName" ma:readOnly="false">
      <xsd:simpleType>
        <xsd:restriction base="dms:Text"/>
      </xsd:simpleType>
    </xsd:element>
    <xsd:element name="MatterCode" ma:index="5" nillable="true" ma:displayName="MatterCode" ma:default="18619" ma:internalName="MatterCode" ma:readOnly="false">
      <xsd:simpleType>
        <xsd:restriction base="dms:Text"/>
      </xsd:simpleType>
    </xsd:element>
    <xsd:element name="Notes1" ma:index="7" nillable="true" ma:displayName="Notes" ma:internalName="Notes1">
      <xsd:simpleType>
        <xsd:restriction base="dms:Note">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0f648c22f194ccb8f65a1cc90df6d37" ma:index="16" nillable="true" ma:taxonomy="true" ma:internalName="c0f648c22f194ccb8f65a1cc90df6d37" ma:taxonomyFieldName="PracticeArea" ma:displayName="PracticeArea" ma:default="-1;#Commercial|edecf845-62b3-4ffa-86a2-a9d6e551abf3" ma:fieldId="{c0f648c2-2f19-4ccb-8f65-a1cc90df6d37}" ma:sspId="892ce100-f48c-4d2e-967b-63d9bd68fd94" ma:termSetId="69121127-451f-46c0-a70c-da1c57ad7187"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90cb9de3-acd9-44e4-aa81-9dbea8ddcd13}" ma:internalName="TaxCatchAll" ma:showField="CatchAllData" ma:web="3f5fc73e-9e3b-47ce-8fb6-bfc8aed7115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90cb9de3-acd9-44e4-aa81-9dbea8ddcd13}" ma:internalName="TaxCatchAllLabel" ma:readOnly="true" ma:showField="CatchAllDataLabel" ma:web="3f5fc73e-9e3b-47ce-8fb6-bfc8aed71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B1F7762-52AE-4F48-8F8F-A38404DEEA4B}">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65A4F127-13FE-4521-A294-1AE1F006DA82}">
  <ds:schemaRefs>
    <ds:schemaRef ds:uri="http://www.w3.org/2001/XMLSchema"/>
  </ds:schemaRefs>
</ds:datastoreItem>
</file>

<file path=customXml/itemProps4.xml><?xml version="1.0" encoding="utf-8"?>
<ds:datastoreItem xmlns:ds="http://schemas.openxmlformats.org/officeDocument/2006/customXml" ds:itemID="{64CED1F1-61DE-4ED9-A631-D98F8D14BB85}">
  <ds:schemaRefs>
    <ds:schemaRef ds:uri="http://schemas.microsoft.com/office/2006/metadata/properties"/>
    <ds:schemaRef ds:uri="http://schemas.microsoft.com/office/infopath/2007/PartnerControls"/>
    <ds:schemaRef ds:uri="d763179c-d1b7-4a5d-a5d8-b8128ce4627c"/>
  </ds:schemaRefs>
</ds:datastoreItem>
</file>

<file path=customXml/itemProps5.xml><?xml version="1.0" encoding="utf-8"?>
<ds:datastoreItem xmlns:ds="http://schemas.openxmlformats.org/officeDocument/2006/customXml" ds:itemID="{DC8F3C46-B163-4D59-94CB-5EC7290E02B4}">
  <ds:schemaRefs>
    <ds:schemaRef ds:uri="http://schemas.microsoft.com/sharepoint/v3/contenttype/forms"/>
  </ds:schemaRefs>
</ds:datastoreItem>
</file>

<file path=customXml/itemProps6.xml><?xml version="1.0" encoding="utf-8"?>
<ds:datastoreItem xmlns:ds="http://schemas.openxmlformats.org/officeDocument/2006/customXml" ds:itemID="{96E204B5-0366-40F3-95B6-2D53A97ECEE0}">
  <ds:schemaRefs>
    <ds:schemaRef ds:uri="Microsoft.SharePoint.Taxonomy.ContentTypeSync"/>
  </ds:schemaRefs>
</ds:datastoreItem>
</file>

<file path=customXml/itemProps7.xml><?xml version="1.0" encoding="utf-8"?>
<ds:datastoreItem xmlns:ds="http://schemas.openxmlformats.org/officeDocument/2006/customXml" ds:itemID="{9318C75A-BD59-44CE-87F1-B5790E5D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3179c-d1b7-4a5d-a5d8-b8128ce46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4BAC699-74F0-483F-B76C-DD537932326A}">
  <ds:schemaRefs>
    <ds:schemaRef ds:uri="http://schemas.microsoft.com/sharepoint/events"/>
  </ds:schemaRefs>
</ds:datastoreItem>
</file>

<file path=customXml/itemProps9.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Gamble</dc:creator>
  <cp:lastModifiedBy>Tim Gamble</cp:lastModifiedBy>
  <cp:revision>2</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0x010100C4EF1D7FEF5EDF44BC0AF4BBAA48277D0020463D8D22473442986C755BF4C9B41F</vt:lpwstr>
  </property>
  <property fmtid="{D5CDD505-2E9C-101B-9397-08002B2CF9AE}" pid="3" name="ContentType">
    <vt:lpwstr>DMS Document</vt:lpwstr>
  </property>
  <property fmtid="{D5CDD505-2E9C-101B-9397-08002B2CF9AE}" pid="4" name="Title">
    <vt:lpwstr/>
  </property>
  <property fmtid="{D5CDD505-2E9C-101B-9397-08002B2CF9AE}" pid="5" name="ClientName">
    <vt:lpwstr>Gamtol Limited</vt:lpwstr>
  </property>
  <property fmtid="{D5CDD505-2E9C-101B-9397-08002B2CF9AE}" pid="6" name="ClientCode">
    <vt:lpwstr>4000</vt:lpwstr>
  </property>
  <property fmtid="{D5CDD505-2E9C-101B-9397-08002B2CF9AE}" pid="7" name="MatterName">
    <vt:lpwstr>Review of terms - Gamtol Limited</vt:lpwstr>
  </property>
  <property fmtid="{D5CDD505-2E9C-101B-9397-08002B2CF9AE}" pid="8" name="MatterCode">
    <vt:lpwstr>18619</vt:lpwstr>
  </property>
  <property fmtid="{D5CDD505-2E9C-101B-9397-08002B2CF9AE}" pid="9" name="c0f648c22f194ccb8f65a1cc90df6d37">
    <vt:lpwstr>Commercial|edecf845-62b3-4ffa-86a2-a9d6e551abf3</vt:lpwstr>
  </property>
  <property fmtid="{D5CDD505-2E9C-101B-9397-08002B2CF9AE}" pid="10" name="PracticeArea">
    <vt:lpwstr>1;#Commercial|edecf845-62b3-4ffa-86a2-a9d6e551abf3</vt:lpwstr>
  </property>
  <property fmtid="{D5CDD505-2E9C-101B-9397-08002B2CF9AE}" pid="11" name="Notes1">
    <vt:lpwstr/>
  </property>
  <property fmtid="{D5CDD505-2E9C-101B-9397-08002B2CF9AE}" pid="12" name="_dlc_DocIdItemGuid">
    <vt:lpwstr>4a0e4917-96b8-4f91-b0af-60eedaf1a09d</vt:lpwstr>
  </property>
  <property fmtid="{D5CDD505-2E9C-101B-9397-08002B2CF9AE}" pid="13" name="Created">
    <vt:lpwstr>2023-11-29T10:05:00+00:00</vt:lpwstr>
  </property>
  <property fmtid="{D5CDD505-2E9C-101B-9397-08002B2CF9AE}" pid="14" name="Modified">
    <vt:lpwstr>2023-11-29T10:06:00+00:00</vt:lpwstr>
  </property>
  <property fmtid="{D5CDD505-2E9C-101B-9397-08002B2CF9AE}" pid="15" name="_dlc_DocId">
    <vt:lpwstr>4000-678520410-92</vt:lpwstr>
  </property>
  <property fmtid="{D5CDD505-2E9C-101B-9397-08002B2CF9AE}" pid="16" name="_dlc_DocIdUrl">
    <vt:lpwstr>https://inhousesolicitors004.sharepoint.com/sites/4000/18619/_layouts/15/DocIdRedir.aspx?ID=4000-678520410-92, 4000-678520410-92</vt:lpwstr>
  </property>
</Properties>
</file>